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DD0F931" w14:textId="77777777" w:rsidR="00000000" w:rsidRDefault="00000000">
      <w:pPr>
        <w:pStyle w:val="Balk2"/>
        <w:spacing w:after="150"/>
        <w:divId w:val="1912158952"/>
        <w:rPr>
          <w:rFonts w:eastAsia="Times New Roman"/>
          <w:color w:val="000000"/>
        </w:rPr>
      </w:pPr>
      <w:r>
        <w:rPr>
          <w:rFonts w:eastAsia="Times New Roman"/>
          <w:color w:val="000000"/>
        </w:rPr>
        <w:t>T.C.</w:t>
      </w:r>
      <w:r>
        <w:rPr>
          <w:rFonts w:eastAsia="Times New Roman"/>
          <w:color w:val="000000"/>
        </w:rPr>
        <w:br/>
        <w:t>ÇELTİK KAYMAKAMLIĞI</w:t>
      </w:r>
      <w:r>
        <w:rPr>
          <w:rFonts w:eastAsia="Times New Roman"/>
          <w:color w:val="000000"/>
        </w:rPr>
        <w:br/>
        <w:t>Turkcen.Net Ortaokulu Müdürlüğü</w:t>
      </w:r>
      <w:r>
        <w:rPr>
          <w:rFonts w:eastAsia="Times New Roman"/>
          <w:color w:val="000000"/>
        </w:rPr>
        <w:br/>
      </w:r>
      <w:r>
        <w:rPr>
          <w:rFonts w:eastAsia="Times New Roman"/>
          <w:color w:val="000000"/>
        </w:rPr>
        <w:br/>
        <w:t>2025-2026 EĞİTİM ÖĞRETİM YILI 2. DÖNEM BAŞI</w:t>
      </w:r>
      <w:r>
        <w:rPr>
          <w:rFonts w:eastAsia="Times New Roman"/>
          <w:color w:val="000000"/>
        </w:rPr>
        <w:br/>
        <w:t xml:space="preserve">TÜRKÇE ZÜMRE ÖĞRETMENLERİ KURULU TOPLANTI TUTANAĞI </w:t>
      </w:r>
    </w:p>
    <w:p w14:paraId="64F4A5D0" w14:textId="4AE8423E" w:rsidR="00000000" w:rsidRDefault="00000000">
      <w:pPr>
        <w:divId w:val="1804690888"/>
        <w:rPr>
          <w:rFonts w:eastAsia="Times New Roman"/>
          <w:color w:val="000000"/>
        </w:rPr>
      </w:pPr>
      <w:r>
        <w:rPr>
          <w:rStyle w:val="Gl"/>
          <w:rFonts w:eastAsia="Times New Roman"/>
          <w:color w:val="000000"/>
        </w:rPr>
        <w:t>TOPLANTI TARİHİ:</w:t>
      </w:r>
      <w:r>
        <w:rPr>
          <w:rFonts w:eastAsia="Times New Roman"/>
          <w:color w:val="000000"/>
        </w:rPr>
        <w:t xml:space="preserve"> 17.02.2026</w:t>
      </w:r>
      <w:r>
        <w:rPr>
          <w:rFonts w:eastAsia="Times New Roman"/>
          <w:color w:val="000000"/>
        </w:rPr>
        <w:br/>
      </w:r>
      <w:r>
        <w:rPr>
          <w:rStyle w:val="Gl"/>
          <w:rFonts w:eastAsia="Times New Roman"/>
          <w:color w:val="000000"/>
        </w:rPr>
        <w:t>TOPLANTI SAATİ:</w:t>
      </w:r>
      <w:r>
        <w:rPr>
          <w:rFonts w:eastAsia="Times New Roman"/>
          <w:color w:val="000000"/>
        </w:rPr>
        <w:t xml:space="preserve"> 16:00</w:t>
      </w:r>
      <w:r>
        <w:rPr>
          <w:rFonts w:eastAsia="Times New Roman"/>
          <w:color w:val="000000"/>
        </w:rPr>
        <w:br/>
      </w:r>
      <w:r>
        <w:rPr>
          <w:rStyle w:val="Gl"/>
          <w:rFonts w:eastAsia="Times New Roman"/>
          <w:color w:val="000000"/>
        </w:rPr>
        <w:t>TOPLANTI YERİ:</w:t>
      </w:r>
      <w:r>
        <w:rPr>
          <w:rFonts w:eastAsia="Times New Roman"/>
          <w:color w:val="000000"/>
        </w:rPr>
        <w:t xml:space="preserve"> Öğretmenler </w:t>
      </w:r>
      <w:r w:rsidR="004B571B">
        <w:rPr>
          <w:rFonts w:eastAsia="Times New Roman"/>
          <w:color w:val="000000"/>
        </w:rPr>
        <w:t>Odası</w:t>
      </w:r>
      <w:r>
        <w:rPr>
          <w:rFonts w:eastAsia="Times New Roman"/>
          <w:color w:val="000000"/>
        </w:rPr>
        <w:br/>
      </w:r>
      <w:r>
        <w:rPr>
          <w:rStyle w:val="Gl"/>
          <w:rFonts w:eastAsia="Times New Roman"/>
          <w:color w:val="000000"/>
        </w:rPr>
        <w:t>DÖNEM:</w:t>
      </w:r>
      <w:r>
        <w:rPr>
          <w:rFonts w:eastAsia="Times New Roman"/>
          <w:color w:val="000000"/>
        </w:rPr>
        <w:t xml:space="preserve"> 2. DÖNEM</w:t>
      </w:r>
      <w:r>
        <w:rPr>
          <w:rFonts w:eastAsia="Times New Roman"/>
          <w:color w:val="000000"/>
        </w:rPr>
        <w:br/>
      </w:r>
      <w:r>
        <w:rPr>
          <w:rStyle w:val="Gl"/>
          <w:rFonts w:eastAsia="Times New Roman"/>
          <w:color w:val="000000"/>
        </w:rPr>
        <w:t>ZÜMRE:</w:t>
      </w:r>
      <w:r>
        <w:rPr>
          <w:rFonts w:eastAsia="Times New Roman"/>
          <w:color w:val="000000"/>
        </w:rPr>
        <w:t xml:space="preserve"> Türkçe </w:t>
      </w:r>
    </w:p>
    <w:p w14:paraId="188A14AD" w14:textId="77777777" w:rsidR="00000000" w:rsidRDefault="00000000">
      <w:pPr>
        <w:pStyle w:val="Balk3"/>
        <w:spacing w:after="225"/>
        <w:divId w:val="1136532060"/>
        <w:rPr>
          <w:rFonts w:eastAsia="Times New Roman"/>
          <w:color w:val="000000"/>
        </w:rPr>
      </w:pPr>
      <w:r>
        <w:rPr>
          <w:rFonts w:eastAsia="Times New Roman"/>
          <w:color w:val="000000"/>
        </w:rPr>
        <w:t>TOPLANTIYA KATILANLAR:</w:t>
      </w:r>
    </w:p>
    <w:p w14:paraId="0447EAD9" w14:textId="02C92856" w:rsidR="00000000" w:rsidRDefault="00000000">
      <w:pPr>
        <w:divId w:val="1136532060"/>
        <w:rPr>
          <w:rFonts w:eastAsia="Times New Roman"/>
          <w:color w:val="000000"/>
        </w:rPr>
      </w:pPr>
      <w:r>
        <w:rPr>
          <w:rFonts w:eastAsia="Times New Roman"/>
          <w:color w:val="000000"/>
        </w:rPr>
        <w:t>Ayşe YILMAZ</w:t>
      </w:r>
      <w:r w:rsidR="004B571B">
        <w:rPr>
          <w:rFonts w:eastAsia="Times New Roman"/>
          <w:color w:val="000000"/>
        </w:rPr>
        <w:t xml:space="preserve"> </w:t>
      </w:r>
      <w:r>
        <w:rPr>
          <w:rFonts w:eastAsia="Times New Roman"/>
          <w:color w:val="000000"/>
        </w:rPr>
        <w:t>(Zümre Başkanı)</w:t>
      </w:r>
      <w:r>
        <w:rPr>
          <w:rFonts w:eastAsia="Times New Roman"/>
          <w:color w:val="000000"/>
        </w:rPr>
        <w:br/>
        <w:t>Fatma ÖZTÜRK</w:t>
      </w:r>
      <w:r w:rsidR="004B571B">
        <w:rPr>
          <w:rFonts w:eastAsia="Times New Roman"/>
          <w:color w:val="000000"/>
        </w:rPr>
        <w:t xml:space="preserve"> </w:t>
      </w:r>
      <w:r>
        <w:rPr>
          <w:rFonts w:eastAsia="Times New Roman"/>
          <w:color w:val="000000"/>
        </w:rPr>
        <w:t>(Öğretmen)</w:t>
      </w:r>
      <w:r>
        <w:rPr>
          <w:rFonts w:eastAsia="Times New Roman"/>
          <w:color w:val="000000"/>
        </w:rPr>
        <w:br/>
        <w:t>Kenan SAĞ</w:t>
      </w:r>
      <w:r w:rsidR="004B571B">
        <w:rPr>
          <w:rFonts w:eastAsia="Times New Roman"/>
          <w:color w:val="000000"/>
        </w:rPr>
        <w:t xml:space="preserve"> </w:t>
      </w:r>
      <w:r>
        <w:rPr>
          <w:rFonts w:eastAsia="Times New Roman"/>
          <w:color w:val="000000"/>
        </w:rPr>
        <w:t xml:space="preserve">(Öğretmen) </w:t>
      </w:r>
    </w:p>
    <w:p w14:paraId="56092A92" w14:textId="77777777" w:rsidR="00000000" w:rsidRDefault="00000000">
      <w:pPr>
        <w:pStyle w:val="Balk3"/>
        <w:spacing w:after="225"/>
        <w:divId w:val="2003192149"/>
        <w:rPr>
          <w:rFonts w:eastAsia="Times New Roman"/>
          <w:color w:val="000000"/>
        </w:rPr>
      </w:pPr>
      <w:r>
        <w:rPr>
          <w:rFonts w:eastAsia="Times New Roman"/>
          <w:color w:val="000000"/>
        </w:rPr>
        <w:t>GÜNDEM MADDELERİ:</w:t>
      </w:r>
    </w:p>
    <w:p w14:paraId="38B31588" w14:textId="77777777" w:rsidR="00000000" w:rsidRPr="00DA703C" w:rsidRDefault="00000000" w:rsidP="00DA703C">
      <w:pPr>
        <w:pStyle w:val="ListeParagraf"/>
        <w:numPr>
          <w:ilvl w:val="0"/>
          <w:numId w:val="2"/>
        </w:numPr>
        <w:spacing w:after="450"/>
        <w:divId w:val="2003192149"/>
        <w:rPr>
          <w:rFonts w:eastAsia="Times New Roman"/>
          <w:color w:val="000000"/>
        </w:rPr>
      </w:pPr>
      <w:r w:rsidRPr="00DA703C">
        <w:rPr>
          <w:rFonts w:eastAsia="Times New Roman"/>
          <w:color w:val="000000"/>
        </w:rPr>
        <w:t>Açılış, yoklama ve zümre başkanının seçimi</w:t>
      </w:r>
    </w:p>
    <w:p w14:paraId="494DCADD" w14:textId="77777777" w:rsidR="00000000" w:rsidRPr="00DA703C" w:rsidRDefault="00000000" w:rsidP="00DA703C">
      <w:pPr>
        <w:pStyle w:val="ListeParagraf"/>
        <w:numPr>
          <w:ilvl w:val="0"/>
          <w:numId w:val="2"/>
        </w:numPr>
        <w:spacing w:after="450"/>
        <w:divId w:val="2003192149"/>
        <w:rPr>
          <w:rFonts w:eastAsia="Times New Roman"/>
          <w:color w:val="000000"/>
        </w:rPr>
      </w:pPr>
      <w:r w:rsidRPr="00DA703C">
        <w:rPr>
          <w:rFonts w:eastAsia="Times New Roman"/>
          <w:color w:val="000000"/>
        </w:rPr>
        <w:t>Açılış konuşması</w:t>
      </w:r>
    </w:p>
    <w:p w14:paraId="486C4C90" w14:textId="77777777" w:rsidR="00000000" w:rsidRPr="00DA703C" w:rsidRDefault="00000000" w:rsidP="00DA703C">
      <w:pPr>
        <w:pStyle w:val="ListeParagraf"/>
        <w:numPr>
          <w:ilvl w:val="0"/>
          <w:numId w:val="2"/>
        </w:numPr>
        <w:spacing w:after="450"/>
        <w:divId w:val="2003192149"/>
        <w:rPr>
          <w:rFonts w:eastAsia="Times New Roman"/>
          <w:color w:val="000000"/>
        </w:rPr>
      </w:pPr>
      <w:r w:rsidRPr="00DA703C">
        <w:rPr>
          <w:rFonts w:eastAsia="Times New Roman"/>
          <w:color w:val="000000"/>
        </w:rPr>
        <w:t>Bir önceki toplantıda alınan kararların okunması ve değerlendirilmesi</w:t>
      </w:r>
    </w:p>
    <w:p w14:paraId="7DC206B4" w14:textId="77777777" w:rsidR="00000000" w:rsidRPr="00DA703C" w:rsidRDefault="00000000" w:rsidP="00DA703C">
      <w:pPr>
        <w:pStyle w:val="ListeParagraf"/>
        <w:numPr>
          <w:ilvl w:val="0"/>
          <w:numId w:val="2"/>
        </w:numPr>
        <w:spacing w:after="450"/>
        <w:divId w:val="2003192149"/>
        <w:rPr>
          <w:rFonts w:eastAsia="Times New Roman"/>
          <w:color w:val="000000"/>
        </w:rPr>
      </w:pPr>
      <w:r w:rsidRPr="00DA703C">
        <w:rPr>
          <w:rFonts w:eastAsia="Times New Roman"/>
          <w:color w:val="000000"/>
        </w:rPr>
        <w:t>Millî Eğitim mevzuatındaki yenilikler, yeni gelen genelge, yönerge ve tebliğlerin incelenmesi</w:t>
      </w:r>
    </w:p>
    <w:p w14:paraId="178811CB" w14:textId="77777777" w:rsidR="00000000" w:rsidRPr="00DA703C" w:rsidRDefault="00000000" w:rsidP="00DA703C">
      <w:pPr>
        <w:pStyle w:val="ListeParagraf"/>
        <w:numPr>
          <w:ilvl w:val="0"/>
          <w:numId w:val="2"/>
        </w:numPr>
        <w:spacing w:after="450"/>
        <w:divId w:val="2003192149"/>
        <w:rPr>
          <w:rFonts w:eastAsia="Times New Roman"/>
          <w:color w:val="000000"/>
        </w:rPr>
      </w:pPr>
      <w:r w:rsidRPr="00DA703C">
        <w:rPr>
          <w:rFonts w:eastAsia="Times New Roman"/>
          <w:color w:val="000000"/>
        </w:rPr>
        <w:t>Türkiye Yüzyılı Maarif Modeli, MEBİ ve EBA platformlarının derslerde etkin kullanımına ilişkin değerlendirmeler</w:t>
      </w:r>
    </w:p>
    <w:p w14:paraId="5A1F4986" w14:textId="77777777" w:rsidR="00000000" w:rsidRPr="00DA703C" w:rsidRDefault="00000000" w:rsidP="00DA703C">
      <w:pPr>
        <w:pStyle w:val="ListeParagraf"/>
        <w:numPr>
          <w:ilvl w:val="0"/>
          <w:numId w:val="2"/>
        </w:numPr>
        <w:spacing w:after="450"/>
        <w:divId w:val="2003192149"/>
        <w:rPr>
          <w:rFonts w:eastAsia="Times New Roman"/>
          <w:color w:val="000000"/>
        </w:rPr>
      </w:pPr>
      <w:r w:rsidRPr="00DA703C">
        <w:rPr>
          <w:rFonts w:eastAsia="Times New Roman"/>
          <w:color w:val="000000"/>
        </w:rPr>
        <w:t>Atatürk İlke ve İnkılâpları öğretim esasları yönergesi doğrultusunda Atatürkçülük konularının derslere entegrasyonu</w:t>
      </w:r>
    </w:p>
    <w:p w14:paraId="7D547D08" w14:textId="77777777" w:rsidR="00000000" w:rsidRPr="00DA703C" w:rsidRDefault="00000000" w:rsidP="00DA703C">
      <w:pPr>
        <w:pStyle w:val="ListeParagraf"/>
        <w:numPr>
          <w:ilvl w:val="0"/>
          <w:numId w:val="2"/>
        </w:numPr>
        <w:spacing w:after="450"/>
        <w:divId w:val="2003192149"/>
        <w:rPr>
          <w:rFonts w:eastAsia="Times New Roman"/>
          <w:color w:val="000000"/>
        </w:rPr>
      </w:pPr>
      <w:r w:rsidRPr="00DA703C">
        <w:rPr>
          <w:rFonts w:eastAsia="Times New Roman"/>
          <w:color w:val="000000"/>
        </w:rPr>
        <w:t>Bireyselleştirilmiş Eğitim Programı (BEP) uygulamaları kapsamında özel eğitim ihtiyacı olan öğrenciler için yapılacak planlamalar</w:t>
      </w:r>
    </w:p>
    <w:p w14:paraId="2D4D9691" w14:textId="77777777" w:rsidR="00000000" w:rsidRPr="00DA703C" w:rsidRDefault="00000000" w:rsidP="00DA703C">
      <w:pPr>
        <w:pStyle w:val="ListeParagraf"/>
        <w:numPr>
          <w:ilvl w:val="0"/>
          <w:numId w:val="2"/>
        </w:numPr>
        <w:spacing w:after="450"/>
        <w:divId w:val="2003192149"/>
        <w:rPr>
          <w:rFonts w:eastAsia="Times New Roman"/>
          <w:color w:val="000000"/>
        </w:rPr>
      </w:pPr>
      <w:r w:rsidRPr="00DA703C">
        <w:rPr>
          <w:rFonts w:eastAsia="Times New Roman"/>
          <w:color w:val="000000"/>
        </w:rPr>
        <w:t>Öğrencilerin yaratıcılığını, özgünlük duygusunu ve girişimcilik bilincini geliştirmeye yönelik etkinliklerin belirlenmesi</w:t>
      </w:r>
    </w:p>
    <w:p w14:paraId="1495F97E" w14:textId="77777777" w:rsidR="00000000" w:rsidRPr="00DA703C" w:rsidRDefault="00000000" w:rsidP="00DA703C">
      <w:pPr>
        <w:pStyle w:val="ListeParagraf"/>
        <w:numPr>
          <w:ilvl w:val="0"/>
          <w:numId w:val="2"/>
        </w:numPr>
        <w:spacing w:after="450"/>
        <w:divId w:val="2003192149"/>
        <w:rPr>
          <w:rFonts w:eastAsia="Times New Roman"/>
          <w:color w:val="000000"/>
        </w:rPr>
      </w:pPr>
      <w:r w:rsidRPr="00DA703C">
        <w:rPr>
          <w:rFonts w:eastAsia="Times New Roman"/>
          <w:color w:val="000000"/>
        </w:rPr>
        <w:t>Öğrencilerin kitap okuma alışkanlığı ve çoklu okuryazarlık becerilerinin geliştirilmesine yönelik uygulamaların belirlenmesi</w:t>
      </w:r>
    </w:p>
    <w:p w14:paraId="58910ED2" w14:textId="77777777" w:rsidR="00000000" w:rsidRPr="00DA703C" w:rsidRDefault="00000000" w:rsidP="00DA703C">
      <w:pPr>
        <w:pStyle w:val="ListeParagraf"/>
        <w:numPr>
          <w:ilvl w:val="0"/>
          <w:numId w:val="2"/>
        </w:numPr>
        <w:spacing w:after="450"/>
        <w:divId w:val="2003192149"/>
        <w:rPr>
          <w:rFonts w:eastAsia="Times New Roman"/>
          <w:color w:val="000000"/>
        </w:rPr>
      </w:pPr>
      <w:r w:rsidRPr="00DA703C">
        <w:rPr>
          <w:rFonts w:eastAsia="Times New Roman"/>
          <w:color w:val="000000"/>
        </w:rPr>
        <w:t>Türk dilinin doğru ve etkili kullanımının desteklenmesi için yapılacak çalışmaların planlanması</w:t>
      </w:r>
    </w:p>
    <w:p w14:paraId="4FF26308" w14:textId="77777777" w:rsidR="00000000" w:rsidRPr="00DA703C" w:rsidRDefault="00000000" w:rsidP="00DA703C">
      <w:pPr>
        <w:pStyle w:val="ListeParagraf"/>
        <w:numPr>
          <w:ilvl w:val="0"/>
          <w:numId w:val="2"/>
        </w:numPr>
        <w:spacing w:after="450"/>
        <w:divId w:val="2003192149"/>
        <w:rPr>
          <w:rFonts w:eastAsia="Times New Roman"/>
          <w:color w:val="000000"/>
        </w:rPr>
      </w:pPr>
      <w:r w:rsidRPr="00DA703C">
        <w:rPr>
          <w:rFonts w:eastAsia="Times New Roman"/>
          <w:color w:val="000000"/>
        </w:rPr>
        <w:t>İkinci dönemde yapılacak çalışmaların ve hedeflerin belirlenmesi</w:t>
      </w:r>
    </w:p>
    <w:p w14:paraId="20CE1475" w14:textId="77777777" w:rsidR="00000000" w:rsidRPr="00DA703C" w:rsidRDefault="00000000" w:rsidP="00DA703C">
      <w:pPr>
        <w:pStyle w:val="ListeParagraf"/>
        <w:numPr>
          <w:ilvl w:val="0"/>
          <w:numId w:val="2"/>
        </w:numPr>
        <w:spacing w:after="450"/>
        <w:divId w:val="2003192149"/>
        <w:rPr>
          <w:rFonts w:eastAsia="Times New Roman"/>
          <w:color w:val="000000"/>
        </w:rPr>
      </w:pPr>
      <w:r w:rsidRPr="00DA703C">
        <w:rPr>
          <w:rFonts w:eastAsia="Times New Roman"/>
          <w:color w:val="000000"/>
        </w:rPr>
        <w:t>Akıcı okuma becerilerinin geliştirilmesi</w:t>
      </w:r>
    </w:p>
    <w:p w14:paraId="1CF38B39" w14:textId="77777777" w:rsidR="00000000" w:rsidRPr="00DA703C" w:rsidRDefault="00000000" w:rsidP="00DA703C">
      <w:pPr>
        <w:pStyle w:val="ListeParagraf"/>
        <w:numPr>
          <w:ilvl w:val="0"/>
          <w:numId w:val="2"/>
        </w:numPr>
        <w:spacing w:after="450"/>
        <w:divId w:val="2003192149"/>
        <w:rPr>
          <w:rFonts w:eastAsia="Times New Roman"/>
          <w:color w:val="000000"/>
        </w:rPr>
      </w:pPr>
      <w:r w:rsidRPr="00DA703C">
        <w:rPr>
          <w:rFonts w:eastAsia="Times New Roman"/>
          <w:color w:val="000000"/>
        </w:rPr>
        <w:t>Yazma becerilerinin geliştirilmesi</w:t>
      </w:r>
    </w:p>
    <w:p w14:paraId="5E84D75E" w14:textId="77777777" w:rsidR="00DA703C" w:rsidRDefault="00000000" w:rsidP="00DA703C">
      <w:pPr>
        <w:pStyle w:val="ListeParagraf"/>
        <w:numPr>
          <w:ilvl w:val="0"/>
          <w:numId w:val="2"/>
        </w:numPr>
        <w:spacing w:after="450"/>
        <w:divId w:val="2003192149"/>
        <w:rPr>
          <w:rFonts w:eastAsia="Times New Roman"/>
          <w:color w:val="000000"/>
        </w:rPr>
      </w:pPr>
      <w:r w:rsidRPr="00DA703C">
        <w:rPr>
          <w:rFonts w:eastAsia="Times New Roman"/>
          <w:color w:val="000000"/>
        </w:rPr>
        <w:t>Edebiyat zevkinin geliştirilmesi</w:t>
      </w:r>
    </w:p>
    <w:p w14:paraId="6940DAA1" w14:textId="77777777" w:rsidR="00DA703C" w:rsidRDefault="00000000" w:rsidP="00DA703C">
      <w:pPr>
        <w:pStyle w:val="ListeParagraf"/>
        <w:numPr>
          <w:ilvl w:val="0"/>
          <w:numId w:val="2"/>
        </w:numPr>
        <w:spacing w:after="450"/>
        <w:divId w:val="2003192149"/>
        <w:rPr>
          <w:rFonts w:eastAsia="Times New Roman"/>
          <w:color w:val="000000"/>
        </w:rPr>
      </w:pPr>
      <w:r w:rsidRPr="00DA703C">
        <w:rPr>
          <w:rFonts w:eastAsia="Times New Roman"/>
          <w:color w:val="000000"/>
        </w:rPr>
        <w:t>Dilek ve Temenniler</w:t>
      </w:r>
    </w:p>
    <w:p w14:paraId="5182D1EB" w14:textId="202DDC6E" w:rsidR="00000000" w:rsidRDefault="00000000" w:rsidP="00DA703C">
      <w:pPr>
        <w:pStyle w:val="ListeParagraf"/>
        <w:numPr>
          <w:ilvl w:val="0"/>
          <w:numId w:val="2"/>
        </w:numPr>
        <w:spacing w:after="450"/>
        <w:divId w:val="2003192149"/>
        <w:rPr>
          <w:rFonts w:eastAsia="Times New Roman"/>
          <w:color w:val="000000"/>
        </w:rPr>
      </w:pPr>
      <w:r w:rsidRPr="00DA703C">
        <w:rPr>
          <w:rFonts w:eastAsia="Times New Roman"/>
          <w:color w:val="000000"/>
        </w:rPr>
        <w:t>Kapanış</w:t>
      </w:r>
    </w:p>
    <w:p w14:paraId="10444527" w14:textId="77777777" w:rsidR="00DA703C" w:rsidRPr="00DA703C" w:rsidRDefault="00DA703C" w:rsidP="00DA703C">
      <w:pPr>
        <w:spacing w:after="450"/>
        <w:divId w:val="2003192149"/>
        <w:rPr>
          <w:rFonts w:eastAsia="Times New Roman"/>
          <w:color w:val="000000"/>
        </w:rPr>
      </w:pPr>
    </w:p>
    <w:p w14:paraId="22BBF8F8" w14:textId="77777777" w:rsidR="00000000" w:rsidRDefault="00000000">
      <w:pPr>
        <w:pStyle w:val="Balk3"/>
        <w:spacing w:after="225"/>
        <w:divId w:val="1903367660"/>
        <w:rPr>
          <w:rFonts w:eastAsia="Times New Roman"/>
          <w:color w:val="000000"/>
        </w:rPr>
      </w:pPr>
      <w:r>
        <w:rPr>
          <w:rFonts w:eastAsia="Times New Roman"/>
          <w:color w:val="000000"/>
        </w:rPr>
        <w:lastRenderedPageBreak/>
        <w:t>GÜNDEM MADDELERİNİN GÖRÜŞÜLMESİ:</w:t>
      </w:r>
    </w:p>
    <w:p w14:paraId="204AF858" w14:textId="77777777" w:rsidR="00000000" w:rsidRDefault="00000000">
      <w:pPr>
        <w:pStyle w:val="NormalWeb"/>
        <w:divId w:val="1903367660"/>
        <w:rPr>
          <w:color w:val="000000"/>
        </w:rPr>
      </w:pPr>
      <w:r>
        <w:rPr>
          <w:rStyle w:val="Gl"/>
          <w:color w:val="000000"/>
        </w:rPr>
        <w:t>1. Açılış, yoklama ve zümre başkanının seçimi:</w:t>
      </w:r>
    </w:p>
    <w:p w14:paraId="77260EEC" w14:textId="77777777" w:rsidR="00000000" w:rsidRDefault="00000000">
      <w:pPr>
        <w:pStyle w:val="NormalWeb"/>
        <w:spacing w:after="300"/>
        <w:ind w:left="300"/>
        <w:divId w:val="1903367660"/>
        <w:rPr>
          <w:color w:val="000000"/>
        </w:rPr>
      </w:pPr>
      <w:r>
        <w:rPr>
          <w:color w:val="000000"/>
        </w:rPr>
        <w:t>Toplantı Zümre Başkanı Ayşe YILMAZ başkanlığında başlatıldı. Yoklama yapıldı ve zümre başkanı seçimi gerçekleştirildi.</w:t>
      </w:r>
    </w:p>
    <w:p w14:paraId="0A177477" w14:textId="77777777" w:rsidR="00000000" w:rsidRDefault="00000000">
      <w:pPr>
        <w:pStyle w:val="NormalWeb"/>
        <w:divId w:val="1903367660"/>
        <w:rPr>
          <w:color w:val="000000"/>
        </w:rPr>
      </w:pPr>
      <w:r>
        <w:rPr>
          <w:rStyle w:val="Gl"/>
          <w:color w:val="000000"/>
        </w:rPr>
        <w:t>2. Açılış konuşması:</w:t>
      </w:r>
    </w:p>
    <w:p w14:paraId="40DBAF1B" w14:textId="77777777" w:rsidR="00000000" w:rsidRDefault="00000000">
      <w:pPr>
        <w:pStyle w:val="NormalWeb"/>
        <w:spacing w:after="300"/>
        <w:ind w:left="300"/>
        <w:divId w:val="1903367660"/>
        <w:rPr>
          <w:color w:val="000000"/>
        </w:rPr>
      </w:pPr>
      <w:r>
        <w:rPr>
          <w:color w:val="000000"/>
        </w:rPr>
        <w:t>Zümre Başkanı Ayşe YILMAZ açılış konuşmasını yaptı. Toplantının amacı ve gündem maddeleri hakkında bilgi verdi.</w:t>
      </w:r>
    </w:p>
    <w:p w14:paraId="46D9694A" w14:textId="77777777" w:rsidR="00000000" w:rsidRDefault="00000000">
      <w:pPr>
        <w:pStyle w:val="NormalWeb"/>
        <w:divId w:val="1903367660"/>
        <w:rPr>
          <w:color w:val="000000"/>
        </w:rPr>
      </w:pPr>
      <w:r>
        <w:rPr>
          <w:rStyle w:val="Gl"/>
          <w:color w:val="000000"/>
        </w:rPr>
        <w:t>3. Bir önceki toplantıda alınan kararların okunması ve değerlendirilmesi:</w:t>
      </w:r>
    </w:p>
    <w:p w14:paraId="1DA9047E" w14:textId="4C9D6E36" w:rsidR="00000000" w:rsidRDefault="00000000">
      <w:pPr>
        <w:pStyle w:val="NormalWeb"/>
        <w:spacing w:after="300"/>
        <w:ind w:left="300"/>
        <w:divId w:val="1903367660"/>
        <w:rPr>
          <w:color w:val="000000"/>
        </w:rPr>
      </w:pPr>
      <w:r>
        <w:rPr>
          <w:color w:val="000000"/>
        </w:rPr>
        <w:t>Bir önceki toplantıda alınan kararların yer aldığı tutanak okundu ve kararların uygulanma durumları titizlikle değerlendirildi. Özellikle öğrenci merkezli proje çalışmalarını artırma ve veli iletişimini güçlendirme kararlarının büyük ölçüde hayata geçirildiği görüldü.</w:t>
      </w:r>
      <w:r w:rsidR="00DA703C">
        <w:rPr>
          <w:color w:val="000000"/>
        </w:rPr>
        <w:t xml:space="preserve"> </w:t>
      </w:r>
      <w:r>
        <w:rPr>
          <w:color w:val="000000"/>
        </w:rPr>
        <w:t>Ancak, bazı sanatsal ve kültürel etkinliklerle ilgili eksik kalan konuların tamamlanması için ek bir takvim belirlendi ve gerekli tedbirlerin ivedilikle alınması kararlaştırıldı. Ayşe YILMAZ, özellikle kulüp faaliyetlerindeki kararların takibinde yaşanan aksaklıkları dile getirerek bu konuda bir takip çizelgesi oluşturulmasının yerinde olacağını söyledi.</w:t>
      </w:r>
    </w:p>
    <w:p w14:paraId="781E099F" w14:textId="77777777" w:rsidR="00000000" w:rsidRDefault="00000000">
      <w:pPr>
        <w:pStyle w:val="NormalWeb"/>
        <w:divId w:val="1903367660"/>
        <w:rPr>
          <w:color w:val="000000"/>
        </w:rPr>
      </w:pPr>
      <w:r>
        <w:rPr>
          <w:rStyle w:val="Gl"/>
          <w:color w:val="000000"/>
        </w:rPr>
        <w:t>4. Millî Eğitim mevzuatındaki yenilikler, yeni gelen genelge, yönerge ve tebliğlerin incelenmesi:</w:t>
      </w:r>
    </w:p>
    <w:p w14:paraId="33640D47" w14:textId="77777777" w:rsidR="00000000" w:rsidRDefault="00000000">
      <w:pPr>
        <w:pStyle w:val="NormalWeb"/>
        <w:spacing w:after="300"/>
        <w:ind w:left="300"/>
        <w:divId w:val="1903367660"/>
        <w:rPr>
          <w:color w:val="000000"/>
        </w:rPr>
      </w:pPr>
      <w:r>
        <w:rPr>
          <w:color w:val="000000"/>
        </w:rPr>
        <w:t>Millî Eğitim Bakanlığı'ndan (MEB) gelen yeni genelge, yönerge ve tebliğler ve öğrenci devamsızlıkları konularındaki düzenlemeler incelendi. Yeni mevzuatın, okulun idari ve akademik süreçlerine etkileri detaylı olarak görüşüldü. Bu düzenlemelerin öğretmenler tarafından doğru anlaşılması ve uygulanması konusunda gerekli bilgilendirmeler yapıldı. Ayşe YILMAZ, yeni tebliğlerdeki ölçme-değerlendirme yöntemleriyle ilgili bölümlerin tüm zümrelerce ortak bir anlayışla yorumlanması için bir eğitim düzenlenmesini önerdi.</w:t>
      </w:r>
    </w:p>
    <w:p w14:paraId="205E21A8" w14:textId="77777777" w:rsidR="00000000" w:rsidRDefault="00000000">
      <w:pPr>
        <w:pStyle w:val="NormalWeb"/>
        <w:divId w:val="1903367660"/>
        <w:rPr>
          <w:color w:val="000000"/>
        </w:rPr>
      </w:pPr>
      <w:r>
        <w:rPr>
          <w:rStyle w:val="Gl"/>
          <w:color w:val="000000"/>
        </w:rPr>
        <w:t>5. Türkiye Yüzyılı Maarif Modeli, MEBİ ve EBA platformlarının derslerde etkin kullanımına ilişkin değerlendirmeler:</w:t>
      </w:r>
    </w:p>
    <w:p w14:paraId="01A4A16E" w14:textId="23D1A792" w:rsidR="00DA703C" w:rsidRDefault="00000000">
      <w:pPr>
        <w:pStyle w:val="NormalWeb"/>
        <w:spacing w:after="300"/>
        <w:ind w:left="300"/>
        <w:divId w:val="1903367660"/>
        <w:rPr>
          <w:color w:val="000000"/>
        </w:rPr>
      </w:pPr>
      <w:r>
        <w:rPr>
          <w:color w:val="000000"/>
        </w:rPr>
        <w:t>Türkiye Yüzyılı Maarif Modeli bağlamında, MEBİ (Milli Eğitim Bilişim Sistemi) ve EBA (Eğitim Bilişim Ağı) platformlarının derslerde etkin ve pedagojik olarak doğru kullanımı konusu derinlemesine görüşüldü. Bu dijital araçların öğrencilerin eleştirel düşünme ve bilgiye erişim süreçlerine nasıl entegre edileceği analiz edildi.</w:t>
      </w:r>
    </w:p>
    <w:p w14:paraId="563DDABC" w14:textId="4E99E9A1" w:rsidR="00000000" w:rsidRDefault="00000000">
      <w:pPr>
        <w:pStyle w:val="NormalWeb"/>
        <w:spacing w:after="300"/>
        <w:ind w:left="300"/>
        <w:divId w:val="1903367660"/>
        <w:rPr>
          <w:color w:val="000000"/>
        </w:rPr>
      </w:pPr>
      <w:r>
        <w:rPr>
          <w:color w:val="000000"/>
        </w:rPr>
        <w:t xml:space="preserve">Özellikle dijital içeriklerin zümrelerce belirlenen ana kazanımlara entegrasyonu ve ders akışına sistematik olarak dahil edilmesi için bir pilot zümre uygulaması başlatıldı. Kenan SAĞ, </w:t>
      </w:r>
      <w:proofErr w:type="spellStart"/>
      <w:r>
        <w:rPr>
          <w:color w:val="000000"/>
        </w:rPr>
        <w:t>MEBİ'deki</w:t>
      </w:r>
      <w:proofErr w:type="spellEnd"/>
      <w:r>
        <w:rPr>
          <w:color w:val="000000"/>
        </w:rPr>
        <w:t xml:space="preserve"> simülasyon ve sanal laboratuvar içeriklerinin kullanılarak derslerin daha etkileşimli hale getirilmesi gerektiğini, böylece soyut kavramların somutlaştırılabileceğini dile getirdi. Tüm öğretmenlerin modelin felsefesini içselleştirmesi gerektiğini vurguladı.</w:t>
      </w:r>
    </w:p>
    <w:p w14:paraId="1DFD3AB0" w14:textId="77777777" w:rsidR="00000000" w:rsidRDefault="00000000">
      <w:pPr>
        <w:pStyle w:val="NormalWeb"/>
        <w:divId w:val="1903367660"/>
        <w:rPr>
          <w:color w:val="000000"/>
        </w:rPr>
      </w:pPr>
      <w:r>
        <w:rPr>
          <w:rStyle w:val="Gl"/>
          <w:color w:val="000000"/>
        </w:rPr>
        <w:t>6. Atatürk İlke ve İnkılâpları öğretim esasları yönergesi doğrultusunda Atatürkçülük konularının derslere entegrasyonu:</w:t>
      </w:r>
    </w:p>
    <w:p w14:paraId="16C123FE" w14:textId="4662BDF4" w:rsidR="00000000" w:rsidRDefault="00000000">
      <w:pPr>
        <w:pStyle w:val="NormalWeb"/>
        <w:spacing w:after="300"/>
        <w:ind w:left="300"/>
        <w:divId w:val="1903367660"/>
        <w:rPr>
          <w:color w:val="000000"/>
        </w:rPr>
      </w:pPr>
      <w:r>
        <w:rPr>
          <w:color w:val="000000"/>
        </w:rPr>
        <w:t xml:space="preserve">Atatürk İlke ve İnkılâpları Öğretim Esasları Yönergesi doğrultusunda, Atatürkçülük konularının derslere yüzeysel değil, derinlemesine ve anlamlı bir şekilde entegrasyonu </w:t>
      </w:r>
      <w:r>
        <w:rPr>
          <w:color w:val="000000"/>
        </w:rPr>
        <w:lastRenderedPageBreak/>
        <w:t>planlandı. Bu entegrasyonun tarih dersleriyle sınırlı kalmaması, bilimsellik ve akılcılık ilkesinin tüm derslerde vurgulanması gerektiği belirtildi.</w:t>
      </w:r>
      <w:r w:rsidR="00DA703C">
        <w:rPr>
          <w:color w:val="000000"/>
        </w:rPr>
        <w:t xml:space="preserve"> </w:t>
      </w:r>
      <w:r>
        <w:rPr>
          <w:color w:val="000000"/>
        </w:rPr>
        <w:t xml:space="preserve">Özellikle bilim, sanat, çağdaşlaşma ve demokrasi gibi ilkelerin tüm derslerin içeriğine yerleştirilmesi için </w:t>
      </w:r>
      <w:r w:rsidR="00DA703C">
        <w:rPr>
          <w:color w:val="000000"/>
        </w:rPr>
        <w:t>disiplinler arası</w:t>
      </w:r>
      <w:r>
        <w:rPr>
          <w:color w:val="000000"/>
        </w:rPr>
        <w:t xml:space="preserve"> bir yaklaşım benimsendi ve örnek uygulama senaryoları paylaşıldı. Ayşe YILMAZ, Atatürk'ün eğitim ve sanat alanındaki vizyonunu anlatan kısa proje ödevlerinin öğrencilere verilerek, konunun sadece teoride kalmasının önüne geçilebileceği önerisinde bulundu. Bu konuda tüm zümrelerin, kendi derslerine özgü entegrasyon örneklerini bir sonraki zümre toplantısına hazırlaması kararlaştırıldı.</w:t>
      </w:r>
    </w:p>
    <w:p w14:paraId="0A8E87A4" w14:textId="77777777" w:rsidR="00000000" w:rsidRDefault="00000000">
      <w:pPr>
        <w:pStyle w:val="NormalWeb"/>
        <w:divId w:val="1903367660"/>
        <w:rPr>
          <w:color w:val="000000"/>
        </w:rPr>
      </w:pPr>
      <w:r>
        <w:rPr>
          <w:rStyle w:val="Gl"/>
          <w:color w:val="000000"/>
        </w:rPr>
        <w:t>7. Bireyselleştirilmiş Eğitim Programı (BEP) uygulamaları kapsamında özel eğitim ihtiyacı olan öğrenciler için yapılacak planlamalar:</w:t>
      </w:r>
    </w:p>
    <w:p w14:paraId="403EEC28" w14:textId="77777777" w:rsidR="00DA703C" w:rsidRDefault="00000000">
      <w:pPr>
        <w:pStyle w:val="NormalWeb"/>
        <w:spacing w:after="300"/>
        <w:ind w:left="300"/>
        <w:divId w:val="1903367660"/>
        <w:rPr>
          <w:color w:val="000000"/>
        </w:rPr>
      </w:pPr>
      <w:r>
        <w:rPr>
          <w:color w:val="000000"/>
        </w:rPr>
        <w:t>Bireyselleştirilmiş Eğitim Programı (BEP) uygulamaları kapsamında, özel eğitim ihtiyacı olan öğrencilerin akademik, sosyal ve duygusal gelişimlerini destekleyici somut, ulaşılabilir ve ölçülebilir hedefler belirlendi. Bu hedeflere ulaşmak için her öğrenciye özel destekleyici planlamalar yapıldı.</w:t>
      </w:r>
      <w:r w:rsidR="00DA703C">
        <w:rPr>
          <w:color w:val="000000"/>
        </w:rPr>
        <w:t xml:space="preserve"> </w:t>
      </w:r>
    </w:p>
    <w:p w14:paraId="18F6532E" w14:textId="5A7E7442" w:rsidR="00000000" w:rsidRDefault="00000000">
      <w:pPr>
        <w:pStyle w:val="NormalWeb"/>
        <w:spacing w:after="300"/>
        <w:ind w:left="300"/>
        <w:divId w:val="1903367660"/>
        <w:rPr>
          <w:color w:val="000000"/>
        </w:rPr>
      </w:pPr>
      <w:r>
        <w:rPr>
          <w:color w:val="000000"/>
        </w:rPr>
        <w:t>Özel eğitim gereksinimi olan öğrenciler için derslerin içeriğinde, sunumunda ve ölçme yöntemlerinde yapılacak uyarlamalar (diferansiyel öğretim) görüşüldü. Kenan SAĞ, BEP uygulamalarının sadece sınıf içinde değil, öğrencinin okul ortamındaki sosyal uyumu açısından da rehberlik servisiyle tam koordinasyon içinde yürütülmesi gerektiğini dile getirdi.</w:t>
      </w:r>
    </w:p>
    <w:p w14:paraId="3CE1D2D2" w14:textId="77777777" w:rsidR="00000000" w:rsidRDefault="00000000">
      <w:pPr>
        <w:pStyle w:val="NormalWeb"/>
        <w:divId w:val="1903367660"/>
        <w:rPr>
          <w:color w:val="000000"/>
        </w:rPr>
      </w:pPr>
      <w:r>
        <w:rPr>
          <w:rStyle w:val="Gl"/>
          <w:color w:val="000000"/>
        </w:rPr>
        <w:t>8. Öğrencilerin yaratıcılığını, özgünlük duygusunu ve girişimcilik bilincini geliştirmeye yönelik etkinliklerin belirlenmesi:</w:t>
      </w:r>
    </w:p>
    <w:p w14:paraId="6A3928A9" w14:textId="77777777" w:rsidR="00DA703C" w:rsidRDefault="00000000">
      <w:pPr>
        <w:pStyle w:val="NormalWeb"/>
        <w:spacing w:after="300"/>
        <w:ind w:left="300"/>
        <w:divId w:val="1903367660"/>
        <w:rPr>
          <w:color w:val="000000"/>
        </w:rPr>
      </w:pPr>
      <w:r>
        <w:rPr>
          <w:color w:val="000000"/>
        </w:rPr>
        <w:t>Öğrencilerin yaratıcılığını, özgünlük duygusunu ve girişimcilik bilincini geliştirmeye yönelik, sanat ve bilim disiplinlerini birleştiren etkinlikler belirlendi. Bu etkinliklerin, öğrencilerin farklı açılardan problem çözme ve yenilikçi fikirler geliştirme becerilerini güçlendirmesi ana hedef olarak belirlendi.</w:t>
      </w:r>
    </w:p>
    <w:p w14:paraId="3E61843A" w14:textId="35CF3BE2" w:rsidR="00000000" w:rsidRDefault="00000000">
      <w:pPr>
        <w:pStyle w:val="NormalWeb"/>
        <w:spacing w:after="300"/>
        <w:ind w:left="300"/>
        <w:divId w:val="1903367660"/>
        <w:rPr>
          <w:color w:val="000000"/>
        </w:rPr>
      </w:pPr>
      <w:r>
        <w:rPr>
          <w:color w:val="000000"/>
        </w:rPr>
        <w:t>"Genç Girişimciler Fikir Maratonu" ve "Tasarım Odaklı Düşünme Atölyeleri" organize edilmesi planlandı. Fatma ÖZTÜRK, belirlenen etkinliklerin sadece birer yarışma olarak kalmaması, aynı zamanda öğrencilerin ortaya koyduğu ürünlerin patent veya telif hakları konusunda bilinçlendirilmesini önerdi.</w:t>
      </w:r>
    </w:p>
    <w:p w14:paraId="3E1A78EA" w14:textId="77777777" w:rsidR="00000000" w:rsidRDefault="00000000">
      <w:pPr>
        <w:pStyle w:val="NormalWeb"/>
        <w:divId w:val="1903367660"/>
        <w:rPr>
          <w:color w:val="000000"/>
        </w:rPr>
      </w:pPr>
      <w:r>
        <w:rPr>
          <w:rStyle w:val="Gl"/>
          <w:color w:val="000000"/>
        </w:rPr>
        <w:t>9. Öğrencilerin kitap okuma alışkanlığı ve çoklu okuryazarlık becerilerinin geliştirilmesine yönelik uygulamaların belirlenmesi:</w:t>
      </w:r>
    </w:p>
    <w:p w14:paraId="40357AF9" w14:textId="77777777" w:rsidR="00DA703C" w:rsidRDefault="00000000">
      <w:pPr>
        <w:pStyle w:val="NormalWeb"/>
        <w:spacing w:after="300"/>
        <w:ind w:left="300"/>
        <w:divId w:val="1903367660"/>
        <w:rPr>
          <w:color w:val="000000"/>
        </w:rPr>
      </w:pPr>
      <w:r>
        <w:rPr>
          <w:color w:val="000000"/>
        </w:rPr>
        <w:t>Öğrencilerin kitap okuma alışkanlığı ve çoklu okuryazarlık becerilerinin (dijital, medya, kültürel okuryazarlık) geliştirilmesine yönelik yenilikçi ve sürdürülebilir uygulamalar yapılması gerektiği vurgulandı. Sadece zorunlu okumalar değil; güncel edebiyat, bilimsel popüler yayınlar ve eleştirel okuma da teşvik edilmeli denildi.</w:t>
      </w:r>
    </w:p>
    <w:p w14:paraId="189D8CAA" w14:textId="19969096" w:rsidR="00000000" w:rsidRDefault="00000000">
      <w:pPr>
        <w:pStyle w:val="NormalWeb"/>
        <w:spacing w:after="300"/>
        <w:ind w:left="300"/>
        <w:divId w:val="1903367660"/>
        <w:rPr>
          <w:color w:val="000000"/>
        </w:rPr>
      </w:pPr>
      <w:r>
        <w:rPr>
          <w:color w:val="000000"/>
        </w:rPr>
        <w:t>Okuma saatlerinin düzenliliği, yazar-okur buluşmaları, kitap tanıtım etkinlikleri ve kitlesel okuma kampanyaları düzenlenmesinin yerinde olacağı vurgulandı. Fatma ÖZTÜRK, öğrencilerin okudukları kitaplar üzerine kısa video veya podcast hazırlayarak sunum yapmalarının, çoklu okuryazarlığı destekleyeceğini ve akran öğrenmesini artıracağını dile getirdi. Kütüphane kaynaklarının güncel yayınlarla zenginleştirilmesi için çalışmalar yapılması gerektiği görüşüldü.</w:t>
      </w:r>
    </w:p>
    <w:p w14:paraId="6F2A1F8F" w14:textId="77777777" w:rsidR="00000000" w:rsidRDefault="00000000">
      <w:pPr>
        <w:pStyle w:val="NormalWeb"/>
        <w:divId w:val="1903367660"/>
        <w:rPr>
          <w:color w:val="000000"/>
        </w:rPr>
      </w:pPr>
      <w:r>
        <w:rPr>
          <w:rStyle w:val="Gl"/>
          <w:color w:val="000000"/>
        </w:rPr>
        <w:lastRenderedPageBreak/>
        <w:t>10. Türk dilinin doğru ve etkili kullanımının desteklenmesi için yapılacak çalışmaların planlanması:</w:t>
      </w:r>
    </w:p>
    <w:p w14:paraId="3E09ADEE" w14:textId="77777777" w:rsidR="00000000" w:rsidRDefault="00000000">
      <w:pPr>
        <w:pStyle w:val="NormalWeb"/>
        <w:spacing w:after="300"/>
        <w:ind w:left="300"/>
        <w:divId w:val="1903367660"/>
        <w:rPr>
          <w:color w:val="000000"/>
        </w:rPr>
      </w:pPr>
      <w:r>
        <w:rPr>
          <w:color w:val="000000"/>
        </w:rPr>
        <w:t>Türk dilinin doğru, akıcı, güzel ve etkili kullanımının (hem yazılı hem sözlü) desteklenmesi için yapılacak çalışmalar detaylıca planlandı. Öğrencilerin sadece dil bilgisi kurallarını öğrenmesi değil, kendilerini yetkin bir şekilde ifade etme yeteneği kazanması amaçlandı.</w:t>
      </w:r>
      <w:r>
        <w:rPr>
          <w:color w:val="000000"/>
        </w:rPr>
        <w:br/>
        <w:t>Hitabet yarışmaları, kompozisyon, deneme yazma çalışmaları ve tematik münazara etkinlikleri düzenlenmesinin yerinde olacağı vurgulandı. Kenan SAĞ, tüm ders öğretmenlerinin, kendi derslerinde dahi öğrencilerin terim, jargon ve anlatım becerilerine dikkat etmesi gerektiğini, bunun tüm okulun ortak dil kültürü sorumluluğu olduğunu vurguladı.</w:t>
      </w:r>
    </w:p>
    <w:p w14:paraId="14625C67" w14:textId="77777777" w:rsidR="00000000" w:rsidRDefault="00000000">
      <w:pPr>
        <w:pStyle w:val="NormalWeb"/>
        <w:divId w:val="1903367660"/>
        <w:rPr>
          <w:color w:val="000000"/>
        </w:rPr>
      </w:pPr>
      <w:r>
        <w:rPr>
          <w:rStyle w:val="Gl"/>
          <w:color w:val="000000"/>
        </w:rPr>
        <w:t>11. İkinci dönemde yapılacak çalışmaların ve hedeflerin belirlenmesi:</w:t>
      </w:r>
    </w:p>
    <w:p w14:paraId="56DC00F7" w14:textId="511DE955" w:rsidR="00DA703C" w:rsidRDefault="00000000">
      <w:pPr>
        <w:pStyle w:val="NormalWeb"/>
        <w:spacing w:after="300"/>
        <w:ind w:left="300"/>
        <w:divId w:val="1903367660"/>
        <w:rPr>
          <w:color w:val="000000"/>
        </w:rPr>
      </w:pPr>
      <w:r>
        <w:rPr>
          <w:color w:val="000000"/>
        </w:rPr>
        <w:t>İlk dönem başarı, devamsızlık ve disiplin analizleri ışığında, ikinci dönemde yapılacak çalışmalar ve hedefler belirlendi. Bu hedeflerin ilk döneme göre daha spesifik, ölçülebilir ve öğrenci odaklı olması amaçlandı.</w:t>
      </w:r>
    </w:p>
    <w:p w14:paraId="1C7FA633" w14:textId="5EBB69F0" w:rsidR="00000000" w:rsidRDefault="00000000">
      <w:pPr>
        <w:pStyle w:val="NormalWeb"/>
        <w:spacing w:after="300"/>
        <w:ind w:left="300"/>
        <w:divId w:val="1903367660"/>
        <w:rPr>
          <w:color w:val="000000"/>
        </w:rPr>
      </w:pPr>
      <w:r>
        <w:rPr>
          <w:color w:val="000000"/>
        </w:rPr>
        <w:t>Kenan SAĞ, ikinci dönemde öğrencilerde oluşabilecek motivasyon düşüklüğünü engellemek için sosyal ve kültürel etkinliklerin de temposunun artarak devam etmesi gerektiğini belirtti.</w:t>
      </w:r>
    </w:p>
    <w:p w14:paraId="6817B0A4" w14:textId="77777777" w:rsidR="00000000" w:rsidRDefault="00000000">
      <w:pPr>
        <w:pStyle w:val="NormalWeb"/>
        <w:divId w:val="1903367660"/>
        <w:rPr>
          <w:color w:val="000000"/>
        </w:rPr>
      </w:pPr>
      <w:r>
        <w:rPr>
          <w:rStyle w:val="Gl"/>
          <w:color w:val="000000"/>
        </w:rPr>
        <w:t>12. Akıcı okuma becerilerinin geliştirilmesi:</w:t>
      </w:r>
    </w:p>
    <w:p w14:paraId="6FE073AB" w14:textId="5DF93F57" w:rsidR="00000000" w:rsidRDefault="00000000">
      <w:pPr>
        <w:pStyle w:val="NormalWeb"/>
        <w:spacing w:after="300"/>
        <w:ind w:left="300"/>
        <w:divId w:val="1903367660"/>
        <w:rPr>
          <w:color w:val="000000"/>
        </w:rPr>
      </w:pPr>
      <w:r>
        <w:rPr>
          <w:color w:val="000000"/>
        </w:rPr>
        <w:t>Öğrencilerin akıcı okuma ve anlama becerilerinin hedeflenen akademik seviyeye ulaşmadığı gözlemlendi. Özellikle uzun ve derinlemesine analiz gerektiren edebi metinleri kavrama ve yorumlama konusunda belirgin sıkıntılar yaşandığı tespit edildi. Bu kapsamda; her ders gününün ilk 20 dakikasının tüm okul genelinde disiplinli bir "Sessiz Okuma Saati" olarak ayrılması kararlaştırıldı. Öğretmenler rehberliğinde doğru vurgu ve tonlamayı içeren model okuma çalışmaları rutin hâle getirilecek, denildi. Okunan metinlerin ana fikirlerinin ve temalarının tartışıldığı interaktif istasyon çalışmaları ile öğrencilerin eleştirel düşünme becerileri desteklenmesinin yerinde olacağı görüşüldü.</w:t>
      </w:r>
      <w:r w:rsidR="00DA703C">
        <w:rPr>
          <w:color w:val="000000"/>
        </w:rPr>
        <w:t xml:space="preserve"> </w:t>
      </w:r>
      <w:r>
        <w:rPr>
          <w:color w:val="000000"/>
        </w:rPr>
        <w:t>Fatma ÖZTÜRK, okuma kültürünün sadece okulla sınırlı kalmaması gerektiğini belirterek velilerle iş birliği yapılarak evdeki okuma alışkanlıklarının da teşvik edilmesi ve takibinin sağlanması gerektiğini vurguladı.</w:t>
      </w:r>
    </w:p>
    <w:p w14:paraId="10C25D23" w14:textId="77777777" w:rsidR="00000000" w:rsidRDefault="00000000">
      <w:pPr>
        <w:pStyle w:val="NormalWeb"/>
        <w:divId w:val="1903367660"/>
        <w:rPr>
          <w:color w:val="000000"/>
        </w:rPr>
      </w:pPr>
      <w:r>
        <w:rPr>
          <w:rStyle w:val="Gl"/>
          <w:color w:val="000000"/>
        </w:rPr>
        <w:t>13. Yazma becerilerinin geliştirilmesi:</w:t>
      </w:r>
    </w:p>
    <w:p w14:paraId="0B7BBE7E" w14:textId="77777777" w:rsidR="00000000" w:rsidRDefault="00000000">
      <w:pPr>
        <w:pStyle w:val="NormalWeb"/>
        <w:spacing w:after="300"/>
        <w:ind w:left="300"/>
        <w:divId w:val="1903367660"/>
        <w:rPr>
          <w:color w:val="000000"/>
        </w:rPr>
      </w:pPr>
      <w:r>
        <w:rPr>
          <w:color w:val="000000"/>
        </w:rPr>
        <w:t>Öğrencilerin yazılı anlatım becerilerindeki yetersizlikleri aşmak ve yazma eylemine karşı duyulan kaygıyı minimize etmek temel hedefler olarak belirlendi. Yaratıcı yazma uygulamalarına daha geniş bir zaman ayrılması ve farklı türde yazma deneyimleri sunulması benimsendi. Bu çerçevede; günlük tutma, kurmaca hikâye tamamlama, deneme yazma ve hatta okul bloglarına makale yazma gibi etkinlikler planlara eklendi. Öğretmenler, yazıları değerlendirirken sadece imlâ ve noktalama kurallarına odaklanmak yerine, yazının fikir akışına, metinler arası tutarlılığa ve öğrencinin yaratıcılık düzeyine öncelik veren yapılandırıcı geri bildirimler sunacak. Fatma ÖZTÜRK, öğrencilerin motivasyonunu artırmak için dönem sonunda tüm okulun katılımıyla görkemli bir "Yaratıcı Yazın Sergisi ve Şiir Dinletisi" düzenlenmesi fikrini destekledi ve bunun planlamasının yapılmasını istedi.</w:t>
      </w:r>
    </w:p>
    <w:p w14:paraId="19C005D4" w14:textId="77777777" w:rsidR="00DA703C" w:rsidRDefault="00DA703C">
      <w:pPr>
        <w:pStyle w:val="NormalWeb"/>
        <w:divId w:val="1903367660"/>
        <w:rPr>
          <w:rStyle w:val="Gl"/>
          <w:color w:val="000000"/>
        </w:rPr>
      </w:pPr>
    </w:p>
    <w:p w14:paraId="254792C9" w14:textId="3DFFCF49" w:rsidR="00000000" w:rsidRDefault="00000000">
      <w:pPr>
        <w:pStyle w:val="NormalWeb"/>
        <w:divId w:val="1903367660"/>
        <w:rPr>
          <w:color w:val="000000"/>
        </w:rPr>
      </w:pPr>
      <w:r>
        <w:rPr>
          <w:rStyle w:val="Gl"/>
          <w:color w:val="000000"/>
        </w:rPr>
        <w:lastRenderedPageBreak/>
        <w:t>14. Edebiyat zevkinin geliştirilmesi:</w:t>
      </w:r>
    </w:p>
    <w:p w14:paraId="6C607575" w14:textId="14616F8A" w:rsidR="00DA703C" w:rsidRDefault="00000000">
      <w:pPr>
        <w:pStyle w:val="NormalWeb"/>
        <w:spacing w:after="300"/>
        <w:ind w:left="300"/>
        <w:divId w:val="1903367660"/>
        <w:rPr>
          <w:color w:val="000000"/>
        </w:rPr>
      </w:pPr>
      <w:r>
        <w:rPr>
          <w:color w:val="000000"/>
        </w:rPr>
        <w:t xml:space="preserve">Öğrencilerin edebiyat zevkini ve sanatsal duyarlılığını geliştirmek adına neler yapılabileceği görüşüldü. Fatma ÖZTÜRK, farklı türlerden (deneme, </w:t>
      </w:r>
      <w:r w:rsidR="00DA703C">
        <w:rPr>
          <w:color w:val="000000"/>
        </w:rPr>
        <w:t>hikâye</w:t>
      </w:r>
      <w:r>
        <w:rPr>
          <w:color w:val="000000"/>
        </w:rPr>
        <w:t xml:space="preserve">, roman, tiyatro) seçilen nitelikli eserlerin eleştirel bir bakış açısıyla inceleneceği okuma kulüpleri oluşturulabileceğini söyledi. </w:t>
      </w:r>
    </w:p>
    <w:p w14:paraId="45D6E689" w14:textId="4C5823C1" w:rsidR="00000000" w:rsidRDefault="00000000">
      <w:pPr>
        <w:pStyle w:val="NormalWeb"/>
        <w:spacing w:after="300"/>
        <w:ind w:left="300"/>
        <w:divId w:val="1903367660"/>
        <w:rPr>
          <w:color w:val="000000"/>
        </w:rPr>
      </w:pPr>
      <w:r>
        <w:rPr>
          <w:color w:val="000000"/>
        </w:rPr>
        <w:t>Kenan SAĞ, okuma kulüplerinin sadece öğrenci-öğretmen etkileşiminden oluşmaması, alanında tanınmış yazarların ve şairlerin davet edilerek öğrencilerle buluşturulması gerektiğini vurguladı. Bu sayede öğrencilerin edebiyatın yaşayan bir alan olduğunu deneyimlemesi hedeflenebilir, dedi.</w:t>
      </w:r>
    </w:p>
    <w:p w14:paraId="6056F47A" w14:textId="77777777" w:rsidR="00000000" w:rsidRDefault="00000000">
      <w:pPr>
        <w:pStyle w:val="NormalWeb"/>
        <w:divId w:val="1903367660"/>
        <w:rPr>
          <w:color w:val="000000"/>
        </w:rPr>
      </w:pPr>
      <w:r>
        <w:rPr>
          <w:rStyle w:val="Gl"/>
          <w:color w:val="000000"/>
        </w:rPr>
        <w:t>15. Dilek ve Temenniler:</w:t>
      </w:r>
    </w:p>
    <w:p w14:paraId="02EDDCF1" w14:textId="77777777" w:rsidR="00000000" w:rsidRDefault="00000000">
      <w:pPr>
        <w:pStyle w:val="NormalWeb"/>
        <w:spacing w:after="300"/>
        <w:ind w:left="300"/>
        <w:divId w:val="1903367660"/>
        <w:rPr>
          <w:color w:val="000000"/>
        </w:rPr>
      </w:pPr>
      <w:r>
        <w:rPr>
          <w:color w:val="000000"/>
        </w:rPr>
        <w:t>Zümre Başkanı Ayşe YILMAZ tarafından iyi dilek ve temennilerde bulundu.</w:t>
      </w:r>
    </w:p>
    <w:p w14:paraId="7A41BD40" w14:textId="77777777" w:rsidR="00000000" w:rsidRDefault="00000000">
      <w:pPr>
        <w:pStyle w:val="NormalWeb"/>
        <w:divId w:val="1903367660"/>
        <w:rPr>
          <w:color w:val="000000"/>
        </w:rPr>
      </w:pPr>
      <w:r>
        <w:rPr>
          <w:rStyle w:val="Gl"/>
          <w:color w:val="000000"/>
        </w:rPr>
        <w:t>16. Kapanış:</w:t>
      </w:r>
    </w:p>
    <w:p w14:paraId="470626D4" w14:textId="77777777" w:rsidR="00000000" w:rsidRDefault="00000000">
      <w:pPr>
        <w:pStyle w:val="NormalWeb"/>
        <w:spacing w:after="300"/>
        <w:ind w:left="300"/>
        <w:divId w:val="1903367660"/>
        <w:rPr>
          <w:color w:val="000000"/>
        </w:rPr>
      </w:pPr>
      <w:r>
        <w:rPr>
          <w:color w:val="000000"/>
        </w:rPr>
        <w:t>Zümre Başkanı Ayşe YILMAZ tarafından katılımcılara teşekkür edilerek toplantı kapatıldı.</w:t>
      </w:r>
    </w:p>
    <w:tbl>
      <w:tblPr>
        <w:tblW w:w="5000" w:type="pct"/>
        <w:tblCellMar>
          <w:top w:w="15" w:type="dxa"/>
          <w:left w:w="15" w:type="dxa"/>
          <w:bottom w:w="15" w:type="dxa"/>
          <w:right w:w="15" w:type="dxa"/>
        </w:tblCellMar>
        <w:tblLook w:val="04A0" w:firstRow="1" w:lastRow="0" w:firstColumn="1" w:lastColumn="0" w:noHBand="0" w:noVBand="1"/>
      </w:tblPr>
      <w:tblGrid>
        <w:gridCol w:w="3024"/>
        <w:gridCol w:w="3024"/>
        <w:gridCol w:w="3024"/>
      </w:tblGrid>
      <w:tr w:rsidR="00000000" w14:paraId="34D936C3" w14:textId="77777777">
        <w:trPr>
          <w:divId w:val="2057662558"/>
          <w:trHeight w:val="1600"/>
        </w:trPr>
        <w:tc>
          <w:tcPr>
            <w:tcW w:w="1666" w:type="pct"/>
            <w:tcBorders>
              <w:top w:val="nil"/>
              <w:left w:val="nil"/>
              <w:bottom w:val="nil"/>
              <w:right w:val="nil"/>
            </w:tcBorders>
            <w:tcMar>
              <w:top w:w="300" w:type="dxa"/>
              <w:left w:w="200" w:type="dxa"/>
              <w:bottom w:w="300" w:type="dxa"/>
              <w:right w:w="200" w:type="dxa"/>
            </w:tcMar>
            <w:hideMark/>
          </w:tcPr>
          <w:p w14:paraId="520C770B" w14:textId="77777777" w:rsidR="00000000" w:rsidRDefault="00000000">
            <w:pPr>
              <w:spacing w:before="480"/>
              <w:jc w:val="center"/>
              <w:divId w:val="2068844989"/>
              <w:rPr>
                <w:rFonts w:eastAsia="Times New Roman"/>
                <w:color w:val="000000"/>
              </w:rPr>
            </w:pPr>
            <w:r>
              <w:rPr>
                <w:rFonts w:eastAsia="Times New Roman"/>
                <w:color w:val="666666"/>
                <w:sz w:val="15"/>
                <w:szCs w:val="15"/>
              </w:rPr>
              <w:t>İmza</w:t>
            </w:r>
            <w:r>
              <w:rPr>
                <w:rFonts w:eastAsia="Times New Roman"/>
                <w:color w:val="000000"/>
              </w:rPr>
              <w:t xml:space="preserve"> </w:t>
            </w:r>
          </w:p>
          <w:p w14:paraId="433FCDA4" w14:textId="77777777" w:rsidR="00000000" w:rsidRDefault="00000000">
            <w:pPr>
              <w:spacing w:before="480"/>
              <w:jc w:val="center"/>
              <w:divId w:val="283998536"/>
              <w:rPr>
                <w:rFonts w:eastAsia="Times New Roman"/>
                <w:b/>
                <w:bCs/>
                <w:color w:val="000000"/>
              </w:rPr>
            </w:pPr>
            <w:r>
              <w:rPr>
                <w:rFonts w:eastAsia="Times New Roman"/>
                <w:b/>
                <w:bCs/>
                <w:color w:val="000000"/>
              </w:rPr>
              <w:t>Ayşe YILMAZ</w:t>
            </w:r>
          </w:p>
          <w:p w14:paraId="01C0F4F5" w14:textId="77777777" w:rsidR="00000000" w:rsidRDefault="00000000">
            <w:pPr>
              <w:spacing w:before="480"/>
              <w:jc w:val="center"/>
              <w:rPr>
                <w:rFonts w:eastAsia="Times New Roman"/>
                <w:color w:val="666666"/>
              </w:rPr>
            </w:pPr>
            <w:r>
              <w:rPr>
                <w:rFonts w:eastAsia="Times New Roman"/>
                <w:color w:val="666666"/>
              </w:rPr>
              <w:t>Zümre Başkanı</w:t>
            </w:r>
          </w:p>
        </w:tc>
        <w:tc>
          <w:tcPr>
            <w:tcW w:w="1666" w:type="pct"/>
            <w:tcBorders>
              <w:top w:val="nil"/>
              <w:left w:val="nil"/>
              <w:bottom w:val="nil"/>
              <w:right w:val="nil"/>
            </w:tcBorders>
            <w:tcMar>
              <w:top w:w="300" w:type="dxa"/>
              <w:left w:w="200" w:type="dxa"/>
              <w:bottom w:w="300" w:type="dxa"/>
              <w:right w:w="200" w:type="dxa"/>
            </w:tcMar>
            <w:hideMark/>
          </w:tcPr>
          <w:p w14:paraId="62820F74" w14:textId="77777777" w:rsidR="00000000" w:rsidRDefault="00000000">
            <w:pPr>
              <w:spacing w:before="480"/>
              <w:jc w:val="center"/>
              <w:divId w:val="1690521457"/>
              <w:rPr>
                <w:rFonts w:eastAsia="Times New Roman"/>
                <w:color w:val="000000"/>
              </w:rPr>
            </w:pPr>
            <w:r>
              <w:rPr>
                <w:rFonts w:eastAsia="Times New Roman"/>
                <w:color w:val="666666"/>
                <w:sz w:val="15"/>
                <w:szCs w:val="15"/>
              </w:rPr>
              <w:t>İmza</w:t>
            </w:r>
            <w:r>
              <w:rPr>
                <w:rFonts w:eastAsia="Times New Roman"/>
                <w:color w:val="000000"/>
              </w:rPr>
              <w:t xml:space="preserve"> </w:t>
            </w:r>
          </w:p>
          <w:p w14:paraId="3297B4AD" w14:textId="77777777" w:rsidR="00000000" w:rsidRDefault="00000000">
            <w:pPr>
              <w:spacing w:before="480"/>
              <w:jc w:val="center"/>
              <w:divId w:val="1311055556"/>
              <w:rPr>
                <w:rFonts w:eastAsia="Times New Roman"/>
                <w:b/>
                <w:bCs/>
                <w:color w:val="000000"/>
              </w:rPr>
            </w:pPr>
            <w:r>
              <w:rPr>
                <w:rFonts w:eastAsia="Times New Roman"/>
                <w:b/>
                <w:bCs/>
                <w:color w:val="000000"/>
              </w:rPr>
              <w:t>Fatma ÖZTÜRK</w:t>
            </w:r>
          </w:p>
          <w:p w14:paraId="00FB3209" w14:textId="77777777" w:rsidR="00000000" w:rsidRDefault="00000000">
            <w:pPr>
              <w:spacing w:before="480"/>
              <w:jc w:val="center"/>
              <w:rPr>
                <w:rFonts w:eastAsia="Times New Roman"/>
                <w:color w:val="666666"/>
              </w:rPr>
            </w:pPr>
            <w:r>
              <w:rPr>
                <w:rFonts w:eastAsia="Times New Roman"/>
                <w:color w:val="666666"/>
              </w:rPr>
              <w:t>Öğretmen</w:t>
            </w:r>
          </w:p>
        </w:tc>
        <w:tc>
          <w:tcPr>
            <w:tcW w:w="1666" w:type="pct"/>
            <w:tcBorders>
              <w:top w:val="nil"/>
              <w:left w:val="nil"/>
              <w:bottom w:val="nil"/>
              <w:right w:val="nil"/>
            </w:tcBorders>
            <w:tcMar>
              <w:top w:w="300" w:type="dxa"/>
              <w:left w:w="200" w:type="dxa"/>
              <w:bottom w:w="300" w:type="dxa"/>
              <w:right w:w="200" w:type="dxa"/>
            </w:tcMar>
            <w:hideMark/>
          </w:tcPr>
          <w:p w14:paraId="3FBB26F0" w14:textId="77777777" w:rsidR="00000000" w:rsidRDefault="00000000">
            <w:pPr>
              <w:spacing w:before="480"/>
              <w:jc w:val="center"/>
              <w:divId w:val="1568687739"/>
              <w:rPr>
                <w:rFonts w:eastAsia="Times New Roman"/>
                <w:color w:val="000000"/>
              </w:rPr>
            </w:pPr>
            <w:r>
              <w:rPr>
                <w:rFonts w:eastAsia="Times New Roman"/>
                <w:color w:val="666666"/>
                <w:sz w:val="15"/>
                <w:szCs w:val="15"/>
              </w:rPr>
              <w:t>İmza</w:t>
            </w:r>
            <w:r>
              <w:rPr>
                <w:rFonts w:eastAsia="Times New Roman"/>
                <w:color w:val="000000"/>
              </w:rPr>
              <w:t xml:space="preserve"> </w:t>
            </w:r>
          </w:p>
          <w:p w14:paraId="09D18A5A" w14:textId="77777777" w:rsidR="00000000" w:rsidRDefault="00000000">
            <w:pPr>
              <w:spacing w:before="480"/>
              <w:jc w:val="center"/>
              <w:divId w:val="8214991"/>
              <w:rPr>
                <w:rFonts w:eastAsia="Times New Roman"/>
                <w:b/>
                <w:bCs/>
                <w:color w:val="000000"/>
              </w:rPr>
            </w:pPr>
            <w:r>
              <w:rPr>
                <w:rFonts w:eastAsia="Times New Roman"/>
                <w:b/>
                <w:bCs/>
                <w:color w:val="000000"/>
              </w:rPr>
              <w:t>Kenan SAĞ</w:t>
            </w:r>
          </w:p>
          <w:p w14:paraId="46B5505F" w14:textId="77777777" w:rsidR="00000000" w:rsidRDefault="00000000">
            <w:pPr>
              <w:spacing w:before="480"/>
              <w:jc w:val="center"/>
              <w:rPr>
                <w:rFonts w:eastAsia="Times New Roman"/>
                <w:color w:val="666666"/>
              </w:rPr>
            </w:pPr>
            <w:r>
              <w:rPr>
                <w:rFonts w:eastAsia="Times New Roman"/>
                <w:color w:val="666666"/>
              </w:rPr>
              <w:t>Öğretmen</w:t>
            </w:r>
          </w:p>
        </w:tc>
      </w:tr>
    </w:tbl>
    <w:p w14:paraId="0C16A00C" w14:textId="77777777" w:rsidR="00000000" w:rsidRDefault="00000000">
      <w:pPr>
        <w:jc w:val="center"/>
        <w:divId w:val="31736173"/>
        <w:rPr>
          <w:rFonts w:eastAsia="Times New Roman"/>
          <w:color w:val="000000"/>
        </w:rPr>
      </w:pPr>
      <w:r>
        <w:rPr>
          <w:rFonts w:eastAsia="Times New Roman"/>
          <w:color w:val="000000"/>
        </w:rPr>
        <w:t xml:space="preserve">...../...../......... </w:t>
      </w:r>
    </w:p>
    <w:p w14:paraId="5B06B197" w14:textId="77777777" w:rsidR="00000000" w:rsidRDefault="00000000">
      <w:pPr>
        <w:jc w:val="center"/>
        <w:divId w:val="2140879360"/>
        <w:rPr>
          <w:rFonts w:eastAsia="Times New Roman"/>
          <w:b/>
          <w:bCs/>
          <w:color w:val="000000"/>
        </w:rPr>
      </w:pPr>
      <w:r>
        <w:rPr>
          <w:rFonts w:eastAsia="Times New Roman"/>
          <w:b/>
          <w:bCs/>
          <w:color w:val="000000"/>
        </w:rPr>
        <w:t xml:space="preserve">UYGUNDUR </w:t>
      </w:r>
    </w:p>
    <w:p w14:paraId="2AD7E7C4" w14:textId="77777777" w:rsidR="00000000" w:rsidRDefault="00000000">
      <w:pPr>
        <w:jc w:val="center"/>
        <w:divId w:val="805780776"/>
        <w:rPr>
          <w:rFonts w:eastAsia="Times New Roman"/>
          <w:color w:val="000000"/>
        </w:rPr>
      </w:pPr>
      <w:r>
        <w:rPr>
          <w:rFonts w:eastAsia="Times New Roman"/>
          <w:color w:val="666666"/>
          <w:sz w:val="15"/>
          <w:szCs w:val="15"/>
        </w:rPr>
        <w:t>İmza</w:t>
      </w:r>
      <w:r>
        <w:rPr>
          <w:rFonts w:eastAsia="Times New Roman"/>
          <w:color w:val="000000"/>
        </w:rPr>
        <w:t xml:space="preserve"> </w:t>
      </w:r>
    </w:p>
    <w:p w14:paraId="37E311FC" w14:textId="77777777" w:rsidR="00000000" w:rsidRDefault="00000000">
      <w:pPr>
        <w:jc w:val="center"/>
        <w:divId w:val="933317634"/>
        <w:rPr>
          <w:rFonts w:eastAsia="Times New Roman"/>
          <w:b/>
          <w:bCs/>
          <w:color w:val="000000"/>
        </w:rPr>
      </w:pPr>
      <w:r>
        <w:rPr>
          <w:rFonts w:eastAsia="Times New Roman"/>
          <w:b/>
          <w:bCs/>
          <w:color w:val="000000"/>
        </w:rPr>
        <w:t xml:space="preserve">Kubilay ORAL </w:t>
      </w:r>
    </w:p>
    <w:p w14:paraId="1D35CAD7" w14:textId="77777777" w:rsidR="00D35E5B" w:rsidRDefault="00000000">
      <w:pPr>
        <w:jc w:val="center"/>
        <w:divId w:val="119885537"/>
        <w:rPr>
          <w:rFonts w:eastAsia="Times New Roman"/>
          <w:color w:val="666666"/>
        </w:rPr>
      </w:pPr>
      <w:r>
        <w:rPr>
          <w:rFonts w:eastAsia="Times New Roman"/>
          <w:color w:val="666666"/>
        </w:rPr>
        <w:t xml:space="preserve">Okul Müdürü </w:t>
      </w:r>
    </w:p>
    <w:sectPr w:rsidR="00D35E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DD458D"/>
    <w:multiLevelType w:val="multilevel"/>
    <w:tmpl w:val="B372D31C"/>
    <w:lvl w:ilvl="0">
      <w:start w:val="1"/>
      <w:numFmt w:val="decimal"/>
      <w:lvlText w:val="%1."/>
      <w:lvlJc w:val="left"/>
      <w:pPr>
        <w:tabs>
          <w:tab w:val="num" w:pos="456"/>
        </w:tabs>
        <w:ind w:left="456" w:hanging="360"/>
      </w:pPr>
    </w:lvl>
    <w:lvl w:ilvl="1" w:tentative="1">
      <w:start w:val="1"/>
      <w:numFmt w:val="decimal"/>
      <w:lvlText w:val="%2."/>
      <w:lvlJc w:val="left"/>
      <w:pPr>
        <w:tabs>
          <w:tab w:val="num" w:pos="1176"/>
        </w:tabs>
        <w:ind w:left="1176" w:hanging="360"/>
      </w:pPr>
    </w:lvl>
    <w:lvl w:ilvl="2" w:tentative="1">
      <w:start w:val="1"/>
      <w:numFmt w:val="decimal"/>
      <w:lvlText w:val="%3."/>
      <w:lvlJc w:val="left"/>
      <w:pPr>
        <w:tabs>
          <w:tab w:val="num" w:pos="1896"/>
        </w:tabs>
        <w:ind w:left="1896" w:hanging="360"/>
      </w:pPr>
    </w:lvl>
    <w:lvl w:ilvl="3" w:tentative="1">
      <w:start w:val="1"/>
      <w:numFmt w:val="decimal"/>
      <w:lvlText w:val="%4."/>
      <w:lvlJc w:val="left"/>
      <w:pPr>
        <w:tabs>
          <w:tab w:val="num" w:pos="2616"/>
        </w:tabs>
        <w:ind w:left="2616" w:hanging="360"/>
      </w:pPr>
    </w:lvl>
    <w:lvl w:ilvl="4" w:tentative="1">
      <w:start w:val="1"/>
      <w:numFmt w:val="decimal"/>
      <w:lvlText w:val="%5."/>
      <w:lvlJc w:val="left"/>
      <w:pPr>
        <w:tabs>
          <w:tab w:val="num" w:pos="3336"/>
        </w:tabs>
        <w:ind w:left="3336" w:hanging="360"/>
      </w:pPr>
    </w:lvl>
    <w:lvl w:ilvl="5" w:tentative="1">
      <w:start w:val="1"/>
      <w:numFmt w:val="decimal"/>
      <w:lvlText w:val="%6."/>
      <w:lvlJc w:val="left"/>
      <w:pPr>
        <w:tabs>
          <w:tab w:val="num" w:pos="4056"/>
        </w:tabs>
        <w:ind w:left="4056" w:hanging="360"/>
      </w:pPr>
    </w:lvl>
    <w:lvl w:ilvl="6" w:tentative="1">
      <w:start w:val="1"/>
      <w:numFmt w:val="decimal"/>
      <w:lvlText w:val="%7."/>
      <w:lvlJc w:val="left"/>
      <w:pPr>
        <w:tabs>
          <w:tab w:val="num" w:pos="4776"/>
        </w:tabs>
        <w:ind w:left="4776" w:hanging="360"/>
      </w:pPr>
    </w:lvl>
    <w:lvl w:ilvl="7" w:tentative="1">
      <w:start w:val="1"/>
      <w:numFmt w:val="decimal"/>
      <w:lvlText w:val="%8."/>
      <w:lvlJc w:val="left"/>
      <w:pPr>
        <w:tabs>
          <w:tab w:val="num" w:pos="5496"/>
        </w:tabs>
        <w:ind w:left="5496" w:hanging="360"/>
      </w:pPr>
    </w:lvl>
    <w:lvl w:ilvl="8" w:tentative="1">
      <w:start w:val="1"/>
      <w:numFmt w:val="decimal"/>
      <w:lvlText w:val="%9."/>
      <w:lvlJc w:val="left"/>
      <w:pPr>
        <w:tabs>
          <w:tab w:val="num" w:pos="6216"/>
        </w:tabs>
        <w:ind w:left="6216" w:hanging="360"/>
      </w:pPr>
    </w:lvl>
  </w:abstractNum>
  <w:abstractNum w:abstractNumId="1" w15:restartNumberingAfterBreak="0">
    <w:nsid w:val="3DBD2F85"/>
    <w:multiLevelType w:val="multilevel"/>
    <w:tmpl w:val="B372D31C"/>
    <w:lvl w:ilvl="0">
      <w:start w:val="1"/>
      <w:numFmt w:val="decimal"/>
      <w:lvlText w:val="%1."/>
      <w:lvlJc w:val="left"/>
      <w:pPr>
        <w:tabs>
          <w:tab w:val="num" w:pos="456"/>
        </w:tabs>
        <w:ind w:left="456" w:hanging="360"/>
      </w:pPr>
    </w:lvl>
    <w:lvl w:ilvl="1" w:tentative="1">
      <w:start w:val="1"/>
      <w:numFmt w:val="decimal"/>
      <w:lvlText w:val="%2."/>
      <w:lvlJc w:val="left"/>
      <w:pPr>
        <w:tabs>
          <w:tab w:val="num" w:pos="1176"/>
        </w:tabs>
        <w:ind w:left="1176" w:hanging="360"/>
      </w:pPr>
    </w:lvl>
    <w:lvl w:ilvl="2" w:tentative="1">
      <w:start w:val="1"/>
      <w:numFmt w:val="decimal"/>
      <w:lvlText w:val="%3."/>
      <w:lvlJc w:val="left"/>
      <w:pPr>
        <w:tabs>
          <w:tab w:val="num" w:pos="1896"/>
        </w:tabs>
        <w:ind w:left="1896" w:hanging="360"/>
      </w:pPr>
    </w:lvl>
    <w:lvl w:ilvl="3" w:tentative="1">
      <w:start w:val="1"/>
      <w:numFmt w:val="decimal"/>
      <w:lvlText w:val="%4."/>
      <w:lvlJc w:val="left"/>
      <w:pPr>
        <w:tabs>
          <w:tab w:val="num" w:pos="2616"/>
        </w:tabs>
        <w:ind w:left="2616" w:hanging="360"/>
      </w:pPr>
    </w:lvl>
    <w:lvl w:ilvl="4" w:tentative="1">
      <w:start w:val="1"/>
      <w:numFmt w:val="decimal"/>
      <w:lvlText w:val="%5."/>
      <w:lvlJc w:val="left"/>
      <w:pPr>
        <w:tabs>
          <w:tab w:val="num" w:pos="3336"/>
        </w:tabs>
        <w:ind w:left="3336" w:hanging="360"/>
      </w:pPr>
    </w:lvl>
    <w:lvl w:ilvl="5" w:tentative="1">
      <w:start w:val="1"/>
      <w:numFmt w:val="decimal"/>
      <w:lvlText w:val="%6."/>
      <w:lvlJc w:val="left"/>
      <w:pPr>
        <w:tabs>
          <w:tab w:val="num" w:pos="4056"/>
        </w:tabs>
        <w:ind w:left="4056" w:hanging="360"/>
      </w:pPr>
    </w:lvl>
    <w:lvl w:ilvl="6" w:tentative="1">
      <w:start w:val="1"/>
      <w:numFmt w:val="decimal"/>
      <w:lvlText w:val="%7."/>
      <w:lvlJc w:val="left"/>
      <w:pPr>
        <w:tabs>
          <w:tab w:val="num" w:pos="4776"/>
        </w:tabs>
        <w:ind w:left="4776" w:hanging="360"/>
      </w:pPr>
    </w:lvl>
    <w:lvl w:ilvl="7" w:tentative="1">
      <w:start w:val="1"/>
      <w:numFmt w:val="decimal"/>
      <w:lvlText w:val="%8."/>
      <w:lvlJc w:val="left"/>
      <w:pPr>
        <w:tabs>
          <w:tab w:val="num" w:pos="5496"/>
        </w:tabs>
        <w:ind w:left="5496" w:hanging="360"/>
      </w:pPr>
    </w:lvl>
    <w:lvl w:ilvl="8" w:tentative="1">
      <w:start w:val="1"/>
      <w:numFmt w:val="decimal"/>
      <w:lvlText w:val="%9."/>
      <w:lvlJc w:val="left"/>
      <w:pPr>
        <w:tabs>
          <w:tab w:val="num" w:pos="6216"/>
        </w:tabs>
        <w:ind w:left="6216" w:hanging="360"/>
      </w:pPr>
    </w:lvl>
  </w:abstractNum>
  <w:num w:numId="1" w16cid:durableId="839392333">
    <w:abstractNumId w:val="0"/>
  </w:num>
  <w:num w:numId="2" w16cid:durableId="18587630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DA703C"/>
    <w:rsid w:val="00263087"/>
    <w:rsid w:val="004B571B"/>
    <w:rsid w:val="00D35E5B"/>
    <w:rsid w:val="00DA70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516AE4"/>
  <w15:chartTrackingRefBased/>
  <w15:docId w15:val="{631D0BFB-D62E-4156-9EEB-5CDEB7804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Balk1">
    <w:name w:val="heading 1"/>
    <w:basedOn w:val="Normal"/>
    <w:link w:val="Balk1Char"/>
    <w:uiPriority w:val="9"/>
    <w:qFormat/>
    <w:pPr>
      <w:spacing w:after="360"/>
      <w:jc w:val="center"/>
      <w:outlineLvl w:val="0"/>
    </w:pPr>
    <w:rPr>
      <w:b/>
      <w:bCs/>
      <w:kern w:val="36"/>
    </w:rPr>
  </w:style>
  <w:style w:type="paragraph" w:styleId="Balk2">
    <w:name w:val="heading 2"/>
    <w:basedOn w:val="Normal"/>
    <w:link w:val="Balk2Char"/>
    <w:uiPriority w:val="9"/>
    <w:qFormat/>
    <w:pPr>
      <w:spacing w:after="360"/>
      <w:jc w:val="center"/>
      <w:outlineLvl w:val="1"/>
    </w:pPr>
    <w:rPr>
      <w:b/>
      <w:bCs/>
    </w:rPr>
  </w:style>
  <w:style w:type="paragraph" w:styleId="Balk3">
    <w:name w:val="heading 3"/>
    <w:basedOn w:val="Normal"/>
    <w:link w:val="Balk3Char"/>
    <w:uiPriority w:val="9"/>
    <w:qFormat/>
    <w:pPr>
      <w:spacing w:before="360" w:after="240"/>
      <w:outlineLvl w:val="2"/>
    </w:pPr>
    <w:rPr>
      <w:b/>
      <w:bCs/>
      <w:u w:val="single"/>
    </w:rPr>
  </w:style>
  <w:style w:type="paragraph" w:styleId="Balk4">
    <w:name w:val="heading 4"/>
    <w:basedOn w:val="Normal"/>
    <w:link w:val="Balk4Char"/>
    <w:uiPriority w:val="9"/>
    <w:qFormat/>
    <w:pPr>
      <w:spacing w:after="360"/>
      <w:jc w:val="center"/>
      <w:outlineLvl w:val="3"/>
    </w:pPr>
    <w:rPr>
      <w:b/>
      <w:bCs/>
    </w:rPr>
  </w:style>
  <w:style w:type="paragraph" w:styleId="Balk5">
    <w:name w:val="heading 5"/>
    <w:basedOn w:val="Normal"/>
    <w:link w:val="Balk5Char"/>
    <w:uiPriority w:val="9"/>
    <w:qFormat/>
    <w:pPr>
      <w:spacing w:after="360"/>
      <w:jc w:val="center"/>
      <w:outlineLvl w:val="4"/>
    </w:pPr>
    <w:rPr>
      <w:b/>
      <w:bCs/>
    </w:rPr>
  </w:style>
  <w:style w:type="paragraph" w:styleId="Balk6">
    <w:name w:val="heading 6"/>
    <w:basedOn w:val="Normal"/>
    <w:link w:val="Balk6Char"/>
    <w:uiPriority w:val="9"/>
    <w:qFormat/>
    <w:pPr>
      <w:spacing w:after="360"/>
      <w:jc w:val="center"/>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Pr>
      <w:rFonts w:asciiTheme="minorHAnsi" w:eastAsiaTheme="majorEastAsia" w:hAnsiTheme="minorHAnsi" w:cstheme="majorBidi"/>
      <w:color w:val="0F4761" w:themeColor="accent1" w:themeShade="BF"/>
      <w:sz w:val="28"/>
      <w:szCs w:val="28"/>
    </w:rPr>
  </w:style>
  <w:style w:type="character" w:customStyle="1" w:styleId="Balk4Char">
    <w:name w:val="Başlık 4 Char"/>
    <w:basedOn w:val="VarsaylanParagrafYazTipi"/>
    <w:link w:val="Balk4"/>
    <w:uiPriority w:val="9"/>
    <w:semiHidden/>
    <w:rPr>
      <w:rFonts w:asciiTheme="minorHAnsi" w:eastAsiaTheme="majorEastAsia" w:hAnsiTheme="minorHAnsi" w:cstheme="majorBidi"/>
      <w:i/>
      <w:iCs/>
      <w:color w:val="0F4761" w:themeColor="accent1" w:themeShade="BF"/>
      <w:sz w:val="24"/>
      <w:szCs w:val="24"/>
    </w:rPr>
  </w:style>
  <w:style w:type="character" w:customStyle="1" w:styleId="Balk5Char">
    <w:name w:val="Başlık 5 Char"/>
    <w:basedOn w:val="VarsaylanParagrafYazTipi"/>
    <w:link w:val="Balk5"/>
    <w:uiPriority w:val="9"/>
    <w:semiHidden/>
    <w:rPr>
      <w:rFonts w:asciiTheme="minorHAnsi" w:eastAsiaTheme="majorEastAsia" w:hAnsiTheme="minorHAnsi" w:cstheme="majorBidi"/>
      <w:color w:val="0F4761" w:themeColor="accent1" w:themeShade="BF"/>
      <w:sz w:val="24"/>
      <w:szCs w:val="24"/>
    </w:rPr>
  </w:style>
  <w:style w:type="character" w:customStyle="1" w:styleId="Balk6Char">
    <w:name w:val="Başlık 6 Char"/>
    <w:basedOn w:val="VarsaylanParagrafYazTipi"/>
    <w:link w:val="Balk6"/>
    <w:uiPriority w:val="9"/>
    <w:semiHidden/>
    <w:rPr>
      <w:rFonts w:asciiTheme="minorHAnsi" w:eastAsiaTheme="majorEastAsia" w:hAnsiTheme="minorHAnsi" w:cstheme="majorBidi"/>
      <w:i/>
      <w:iCs/>
      <w:color w:val="595959" w:themeColor="text1" w:themeTint="A6"/>
      <w:sz w:val="24"/>
      <w:szCs w:val="24"/>
    </w:rPr>
  </w:style>
  <w:style w:type="character" w:styleId="Gl">
    <w:name w:val="Strong"/>
    <w:basedOn w:val="VarsaylanParagrafYazTipi"/>
    <w:uiPriority w:val="22"/>
    <w:qFormat/>
    <w:rPr>
      <w:b/>
      <w:bCs/>
      <w:sz w:val="24"/>
      <w:szCs w:val="24"/>
    </w:rPr>
  </w:style>
  <w:style w:type="paragraph" w:customStyle="1" w:styleId="msonormal0">
    <w:name w:val="msonormal"/>
    <w:basedOn w:val="Normal"/>
    <w:pPr>
      <w:spacing w:after="240"/>
      <w:jc w:val="both"/>
    </w:pPr>
  </w:style>
  <w:style w:type="paragraph" w:styleId="NormalWeb">
    <w:name w:val="Normal (Web)"/>
    <w:basedOn w:val="Normal"/>
    <w:uiPriority w:val="99"/>
    <w:semiHidden/>
    <w:unhideWhenUsed/>
    <w:pPr>
      <w:spacing w:after="240"/>
      <w:jc w:val="both"/>
    </w:pPr>
  </w:style>
  <w:style w:type="paragraph" w:customStyle="1" w:styleId="meeting-info">
    <w:name w:val="meeting-info"/>
    <w:basedOn w:val="Normal"/>
    <w:pPr>
      <w:spacing w:after="600"/>
    </w:pPr>
  </w:style>
  <w:style w:type="paragraph" w:customStyle="1" w:styleId="approval-section">
    <w:name w:val="approval-section"/>
    <w:basedOn w:val="Normal"/>
    <w:pPr>
      <w:spacing w:before="960" w:after="120"/>
      <w:jc w:val="center"/>
    </w:pPr>
  </w:style>
  <w:style w:type="paragraph" w:customStyle="1" w:styleId="right">
    <w:name w:val="right"/>
    <w:basedOn w:val="Normal"/>
    <w:pPr>
      <w:spacing w:after="120"/>
      <w:jc w:val="right"/>
    </w:pPr>
  </w:style>
  <w:style w:type="paragraph" w:customStyle="1" w:styleId="signature-line">
    <w:name w:val="signature-line"/>
    <w:basedOn w:val="Normal"/>
    <w:pPr>
      <w:pBdr>
        <w:bottom w:val="single" w:sz="8" w:space="0" w:color="000000"/>
      </w:pBdr>
      <w:spacing w:before="240" w:after="240"/>
    </w:pPr>
  </w:style>
  <w:style w:type="paragraph" w:customStyle="1" w:styleId="center">
    <w:name w:val="center"/>
    <w:basedOn w:val="Normal"/>
    <w:pPr>
      <w:spacing w:after="120"/>
      <w:jc w:val="center"/>
    </w:pPr>
  </w:style>
  <w:style w:type="paragraph" w:customStyle="1" w:styleId="signature-line1">
    <w:name w:val="signature-line1"/>
    <w:basedOn w:val="Normal"/>
    <w:pPr>
      <w:pBdr>
        <w:bottom w:val="single" w:sz="8" w:space="0" w:color="000000"/>
      </w:pBdr>
      <w:jc w:val="center"/>
    </w:pPr>
  </w:style>
  <w:style w:type="paragraph" w:styleId="ListeParagraf">
    <w:name w:val="List Paragraph"/>
    <w:basedOn w:val="Normal"/>
    <w:uiPriority w:val="34"/>
    <w:qFormat/>
    <w:rsid w:val="00DA70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885537">
      <w:marLeft w:val="0"/>
      <w:marRight w:val="0"/>
      <w:marTop w:val="900"/>
      <w:marBottom w:val="0"/>
      <w:divBdr>
        <w:top w:val="none" w:sz="0" w:space="0" w:color="auto"/>
        <w:left w:val="none" w:sz="0" w:space="0" w:color="auto"/>
        <w:bottom w:val="none" w:sz="0" w:space="0" w:color="auto"/>
        <w:right w:val="none" w:sz="0" w:space="0" w:color="auto"/>
      </w:divBdr>
      <w:divsChild>
        <w:div w:id="31736173">
          <w:marLeft w:val="0"/>
          <w:marRight w:val="0"/>
          <w:marTop w:val="0"/>
          <w:marBottom w:val="300"/>
          <w:divBdr>
            <w:top w:val="none" w:sz="0" w:space="0" w:color="auto"/>
            <w:left w:val="none" w:sz="0" w:space="0" w:color="auto"/>
            <w:bottom w:val="none" w:sz="0" w:space="0" w:color="auto"/>
            <w:right w:val="none" w:sz="0" w:space="0" w:color="auto"/>
          </w:divBdr>
        </w:div>
        <w:div w:id="2140879360">
          <w:marLeft w:val="0"/>
          <w:marRight w:val="0"/>
          <w:marTop w:val="0"/>
          <w:marBottom w:val="450"/>
          <w:divBdr>
            <w:top w:val="none" w:sz="0" w:space="0" w:color="auto"/>
            <w:left w:val="none" w:sz="0" w:space="0" w:color="auto"/>
            <w:bottom w:val="none" w:sz="0" w:space="0" w:color="auto"/>
            <w:right w:val="none" w:sz="0" w:space="0" w:color="auto"/>
          </w:divBdr>
        </w:div>
        <w:div w:id="805780776">
          <w:marLeft w:val="0"/>
          <w:marRight w:val="0"/>
          <w:marTop w:val="0"/>
          <w:marBottom w:val="225"/>
          <w:divBdr>
            <w:top w:val="none" w:sz="0" w:space="0" w:color="auto"/>
            <w:left w:val="none" w:sz="0" w:space="0" w:color="auto"/>
            <w:bottom w:val="single" w:sz="6" w:space="0" w:color="333333"/>
            <w:right w:val="none" w:sz="0" w:space="0" w:color="auto"/>
          </w:divBdr>
        </w:div>
        <w:div w:id="933317634">
          <w:marLeft w:val="0"/>
          <w:marRight w:val="0"/>
          <w:marTop w:val="0"/>
          <w:marBottom w:val="75"/>
          <w:divBdr>
            <w:top w:val="none" w:sz="0" w:space="0" w:color="auto"/>
            <w:left w:val="none" w:sz="0" w:space="0" w:color="auto"/>
            <w:bottom w:val="none" w:sz="0" w:space="0" w:color="auto"/>
            <w:right w:val="none" w:sz="0" w:space="0" w:color="auto"/>
          </w:divBdr>
        </w:div>
      </w:divsChild>
    </w:div>
    <w:div w:id="1136532060">
      <w:marLeft w:val="0"/>
      <w:marRight w:val="0"/>
      <w:marTop w:val="0"/>
      <w:marBottom w:val="450"/>
      <w:divBdr>
        <w:top w:val="none" w:sz="0" w:space="0" w:color="auto"/>
        <w:left w:val="none" w:sz="0" w:space="0" w:color="auto"/>
        <w:bottom w:val="none" w:sz="0" w:space="0" w:color="auto"/>
        <w:right w:val="none" w:sz="0" w:space="0" w:color="auto"/>
      </w:divBdr>
    </w:div>
    <w:div w:id="1804690888">
      <w:marLeft w:val="0"/>
      <w:marRight w:val="0"/>
      <w:marTop w:val="0"/>
      <w:marBottom w:val="450"/>
      <w:divBdr>
        <w:top w:val="none" w:sz="0" w:space="0" w:color="auto"/>
        <w:left w:val="none" w:sz="0" w:space="0" w:color="auto"/>
        <w:bottom w:val="none" w:sz="0" w:space="0" w:color="auto"/>
        <w:right w:val="none" w:sz="0" w:space="0" w:color="auto"/>
      </w:divBdr>
    </w:div>
    <w:div w:id="1903367660">
      <w:marLeft w:val="0"/>
      <w:marRight w:val="0"/>
      <w:marTop w:val="0"/>
      <w:marBottom w:val="450"/>
      <w:divBdr>
        <w:top w:val="none" w:sz="0" w:space="0" w:color="auto"/>
        <w:left w:val="none" w:sz="0" w:space="0" w:color="auto"/>
        <w:bottom w:val="none" w:sz="0" w:space="0" w:color="auto"/>
        <w:right w:val="none" w:sz="0" w:space="0" w:color="auto"/>
      </w:divBdr>
    </w:div>
    <w:div w:id="1912158952">
      <w:marLeft w:val="0"/>
      <w:marRight w:val="0"/>
      <w:marTop w:val="0"/>
      <w:marBottom w:val="450"/>
      <w:divBdr>
        <w:top w:val="none" w:sz="0" w:space="0" w:color="auto"/>
        <w:left w:val="none" w:sz="0" w:space="0" w:color="auto"/>
        <w:bottom w:val="none" w:sz="0" w:space="0" w:color="auto"/>
        <w:right w:val="none" w:sz="0" w:space="0" w:color="auto"/>
      </w:divBdr>
    </w:div>
    <w:div w:id="2003192149">
      <w:marLeft w:val="0"/>
      <w:marRight w:val="0"/>
      <w:marTop w:val="0"/>
      <w:marBottom w:val="450"/>
      <w:divBdr>
        <w:top w:val="none" w:sz="0" w:space="0" w:color="auto"/>
        <w:left w:val="none" w:sz="0" w:space="0" w:color="auto"/>
        <w:bottom w:val="none" w:sz="0" w:space="0" w:color="auto"/>
        <w:right w:val="none" w:sz="0" w:space="0" w:color="auto"/>
      </w:divBdr>
    </w:div>
    <w:div w:id="2057662558">
      <w:marLeft w:val="0"/>
      <w:marRight w:val="0"/>
      <w:marTop w:val="750"/>
      <w:marBottom w:val="0"/>
      <w:divBdr>
        <w:top w:val="none" w:sz="0" w:space="0" w:color="auto"/>
        <w:left w:val="none" w:sz="0" w:space="0" w:color="auto"/>
        <w:bottom w:val="none" w:sz="0" w:space="0" w:color="auto"/>
        <w:right w:val="none" w:sz="0" w:space="0" w:color="auto"/>
      </w:divBdr>
      <w:divsChild>
        <w:div w:id="2068844989">
          <w:marLeft w:val="0"/>
          <w:marRight w:val="0"/>
          <w:marTop w:val="0"/>
          <w:marBottom w:val="225"/>
          <w:divBdr>
            <w:top w:val="none" w:sz="0" w:space="0" w:color="auto"/>
            <w:left w:val="none" w:sz="0" w:space="0" w:color="auto"/>
            <w:bottom w:val="single" w:sz="6" w:space="0" w:color="333333"/>
            <w:right w:val="none" w:sz="0" w:space="0" w:color="auto"/>
          </w:divBdr>
        </w:div>
        <w:div w:id="283998536">
          <w:marLeft w:val="0"/>
          <w:marRight w:val="0"/>
          <w:marTop w:val="0"/>
          <w:marBottom w:val="75"/>
          <w:divBdr>
            <w:top w:val="none" w:sz="0" w:space="0" w:color="auto"/>
            <w:left w:val="none" w:sz="0" w:space="0" w:color="auto"/>
            <w:bottom w:val="none" w:sz="0" w:space="0" w:color="auto"/>
            <w:right w:val="none" w:sz="0" w:space="0" w:color="auto"/>
          </w:divBdr>
        </w:div>
        <w:div w:id="1690521457">
          <w:marLeft w:val="0"/>
          <w:marRight w:val="0"/>
          <w:marTop w:val="0"/>
          <w:marBottom w:val="225"/>
          <w:divBdr>
            <w:top w:val="none" w:sz="0" w:space="0" w:color="auto"/>
            <w:left w:val="none" w:sz="0" w:space="0" w:color="auto"/>
            <w:bottom w:val="single" w:sz="6" w:space="0" w:color="333333"/>
            <w:right w:val="none" w:sz="0" w:space="0" w:color="auto"/>
          </w:divBdr>
        </w:div>
        <w:div w:id="1311055556">
          <w:marLeft w:val="0"/>
          <w:marRight w:val="0"/>
          <w:marTop w:val="0"/>
          <w:marBottom w:val="75"/>
          <w:divBdr>
            <w:top w:val="none" w:sz="0" w:space="0" w:color="auto"/>
            <w:left w:val="none" w:sz="0" w:space="0" w:color="auto"/>
            <w:bottom w:val="none" w:sz="0" w:space="0" w:color="auto"/>
            <w:right w:val="none" w:sz="0" w:space="0" w:color="auto"/>
          </w:divBdr>
        </w:div>
        <w:div w:id="1568687739">
          <w:marLeft w:val="0"/>
          <w:marRight w:val="0"/>
          <w:marTop w:val="0"/>
          <w:marBottom w:val="225"/>
          <w:divBdr>
            <w:top w:val="none" w:sz="0" w:space="0" w:color="auto"/>
            <w:left w:val="none" w:sz="0" w:space="0" w:color="auto"/>
            <w:bottom w:val="single" w:sz="6" w:space="0" w:color="333333"/>
            <w:right w:val="none" w:sz="0" w:space="0" w:color="auto"/>
          </w:divBdr>
        </w:div>
        <w:div w:id="8214991">
          <w:marLeft w:val="0"/>
          <w:marRight w:val="0"/>
          <w:marTop w:val="0"/>
          <w:marBottom w:val="75"/>
          <w:divBdr>
            <w:top w:val="none" w:sz="0" w:space="0" w:color="auto"/>
            <w:left w:val="none" w:sz="0" w:space="0" w:color="auto"/>
            <w:bottom w:val="none" w:sz="0" w:space="0" w:color="auto"/>
            <w:right w:val="none" w:sz="0" w:space="0" w:color="auto"/>
          </w:divBdr>
        </w:div>
      </w:divsChild>
    </w:div>
  </w:divs>
  <w:encoding w:val="unicod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1227</Words>
  <Characters>10217</Characters>
  <Application>Microsoft Office Word</Application>
  <DocSecurity>0</DocSecurity>
  <Lines>300</Lines>
  <Paragraphs>184</Paragraphs>
  <ScaleCrop>false</ScaleCrop>
  <Company/>
  <LinksUpToDate>false</LinksUpToDate>
  <CharactersWithSpaces>11260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Zümre Toplantı Tutanağı</dc:title>
  <dc:subject/>
  <dc:creator>e20423</dc:creator>
  <cp:keywords/>
  <dc:description/>
  <cp:lastModifiedBy>e20423</cp:lastModifiedBy>
  <cp:revision>4</cp:revision>
  <dcterms:created xsi:type="dcterms:W3CDTF">2026-02-09T07:29:00Z</dcterms:created>
  <dcterms:modified xsi:type="dcterms:W3CDTF">2026-02-09T07:42:00Z</dcterms:modified>
</cp:coreProperties>
</file>